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67103" w14:textId="7D110A6D" w:rsidR="00D44BF6" w:rsidRPr="009E14FF" w:rsidRDefault="00C57525" w:rsidP="004F6A58">
      <w:pPr>
        <w:pStyle w:val="NoSpacing"/>
        <w:tabs>
          <w:tab w:val="left" w:pos="1350"/>
        </w:tabs>
        <w:jc w:val="center"/>
        <w:rPr>
          <w:rFonts w:ascii="Arial" w:hAnsi="Arial" w:cs="Arial"/>
          <w:b/>
          <w:sz w:val="20"/>
          <w:szCs w:val="20"/>
        </w:rPr>
      </w:pPr>
      <w:r w:rsidRPr="009E14FF">
        <w:rPr>
          <w:rFonts w:ascii="Arial" w:hAnsi="Arial" w:cs="Arial"/>
          <w:b/>
          <w:sz w:val="20"/>
          <w:szCs w:val="20"/>
        </w:rPr>
        <w:t>HONG LEONG CREDIT CARD “</w:t>
      </w:r>
      <w:r w:rsidR="0032390E">
        <w:rPr>
          <w:rFonts w:ascii="Arial" w:hAnsi="Arial" w:cs="Arial"/>
          <w:b/>
          <w:sz w:val="20"/>
          <w:szCs w:val="20"/>
        </w:rPr>
        <w:t xml:space="preserve">YEAR END TRAVEL </w:t>
      </w:r>
      <w:r w:rsidR="00C8132B">
        <w:rPr>
          <w:rFonts w:ascii="Arial" w:hAnsi="Arial" w:cs="Arial"/>
          <w:b/>
          <w:sz w:val="20"/>
          <w:szCs w:val="20"/>
        </w:rPr>
        <w:t xml:space="preserve">SPEND &amp; </w:t>
      </w:r>
      <w:r w:rsidR="00EA4DF4">
        <w:rPr>
          <w:rFonts w:ascii="Arial" w:hAnsi="Arial" w:cs="Arial"/>
          <w:b/>
          <w:sz w:val="20"/>
          <w:szCs w:val="20"/>
        </w:rPr>
        <w:t>WIN</w:t>
      </w:r>
      <w:r w:rsidRPr="009E14FF">
        <w:rPr>
          <w:rFonts w:ascii="Arial" w:hAnsi="Arial" w:cs="Arial"/>
          <w:b/>
          <w:sz w:val="20"/>
          <w:szCs w:val="20"/>
        </w:rPr>
        <w:t>” CAMPAIGN</w:t>
      </w:r>
    </w:p>
    <w:p w14:paraId="305A695E" w14:textId="77777777" w:rsidR="00D44BF6" w:rsidRPr="009E14FF" w:rsidRDefault="00D44BF6" w:rsidP="008F4655">
      <w:pPr>
        <w:pStyle w:val="NoSpacing"/>
        <w:rPr>
          <w:rFonts w:ascii="Arial" w:hAnsi="Arial" w:cs="Arial"/>
          <w:sz w:val="20"/>
          <w:szCs w:val="20"/>
        </w:rPr>
      </w:pPr>
    </w:p>
    <w:p w14:paraId="1788F67F" w14:textId="77777777" w:rsidR="00D44BF6" w:rsidRPr="009E14FF" w:rsidRDefault="00D44BF6" w:rsidP="008F4655">
      <w:pPr>
        <w:pStyle w:val="NoSpacing"/>
        <w:rPr>
          <w:rFonts w:ascii="Arial" w:hAnsi="Arial" w:cs="Arial"/>
          <w:b/>
          <w:sz w:val="20"/>
          <w:szCs w:val="20"/>
          <w:u w:val="single"/>
        </w:rPr>
      </w:pPr>
      <w:r w:rsidRPr="009E14FF">
        <w:rPr>
          <w:rFonts w:ascii="Arial" w:hAnsi="Arial" w:cs="Arial"/>
          <w:b/>
          <w:sz w:val="20"/>
          <w:szCs w:val="20"/>
          <w:u w:val="single"/>
        </w:rPr>
        <w:t xml:space="preserve">CAMPAIGN PERIOD </w:t>
      </w:r>
    </w:p>
    <w:p w14:paraId="7C651437" w14:textId="77777777" w:rsidR="00D44BF6" w:rsidRPr="009E14FF" w:rsidRDefault="00D44BF6" w:rsidP="008F4655">
      <w:pPr>
        <w:pStyle w:val="NoSpacing"/>
        <w:rPr>
          <w:rFonts w:ascii="Arial" w:hAnsi="Arial" w:cs="Arial"/>
          <w:sz w:val="20"/>
          <w:szCs w:val="20"/>
        </w:rPr>
      </w:pPr>
    </w:p>
    <w:p w14:paraId="4CC57705" w14:textId="34B3F39B" w:rsidR="005333A9" w:rsidRPr="009E14FF" w:rsidRDefault="00D44BF6" w:rsidP="00CA7728">
      <w:pPr>
        <w:pStyle w:val="NoSpacing"/>
        <w:tabs>
          <w:tab w:val="left" w:pos="0"/>
        </w:tabs>
        <w:jc w:val="both"/>
        <w:rPr>
          <w:rFonts w:ascii="Arial" w:hAnsi="Arial" w:cs="Arial"/>
          <w:sz w:val="20"/>
          <w:szCs w:val="20"/>
          <w:lang w:val="en-MY"/>
        </w:rPr>
      </w:pPr>
      <w:r w:rsidRPr="009E14FF">
        <w:rPr>
          <w:rFonts w:ascii="Arial" w:hAnsi="Arial" w:cs="Arial"/>
          <w:sz w:val="20"/>
          <w:szCs w:val="20"/>
        </w:rPr>
        <w:t>The Hong Leong Bank</w:t>
      </w:r>
      <w:r w:rsidR="0038790A">
        <w:rPr>
          <w:rFonts w:ascii="Arial" w:hAnsi="Arial" w:cs="Arial"/>
          <w:sz w:val="20"/>
          <w:szCs w:val="20"/>
        </w:rPr>
        <w:t xml:space="preserve"> </w:t>
      </w:r>
      <w:proofErr w:type="spellStart"/>
      <w:r w:rsidR="0038790A">
        <w:rPr>
          <w:rFonts w:ascii="Arial" w:hAnsi="Arial" w:cs="Arial"/>
          <w:sz w:val="20"/>
          <w:szCs w:val="20"/>
        </w:rPr>
        <w:t>Berhad</w:t>
      </w:r>
      <w:r w:rsidRPr="009E14FF">
        <w:rPr>
          <w:rFonts w:ascii="Arial" w:hAnsi="Arial" w:cs="Arial"/>
          <w:sz w:val="20"/>
          <w:szCs w:val="20"/>
        </w:rPr>
        <w:t>’s</w:t>
      </w:r>
      <w:proofErr w:type="spellEnd"/>
      <w:r w:rsidRPr="009E14FF">
        <w:rPr>
          <w:rFonts w:ascii="Arial" w:hAnsi="Arial" w:cs="Arial"/>
          <w:sz w:val="20"/>
          <w:szCs w:val="20"/>
        </w:rPr>
        <w:t xml:space="preserve"> </w:t>
      </w:r>
      <w:r w:rsidR="0038790A">
        <w:rPr>
          <w:rFonts w:ascii="Arial" w:hAnsi="Arial" w:cs="Arial"/>
          <w:sz w:val="20"/>
          <w:szCs w:val="20"/>
        </w:rPr>
        <w:t xml:space="preserve">(HLB) </w:t>
      </w:r>
      <w:r w:rsidRPr="009E14FF">
        <w:rPr>
          <w:rFonts w:ascii="Arial" w:hAnsi="Arial" w:cs="Arial"/>
          <w:sz w:val="20"/>
          <w:szCs w:val="20"/>
        </w:rPr>
        <w:t>“</w:t>
      </w:r>
      <w:r w:rsidR="00C8132B">
        <w:rPr>
          <w:rFonts w:ascii="Arial" w:hAnsi="Arial" w:cs="Arial"/>
          <w:b/>
          <w:sz w:val="20"/>
          <w:szCs w:val="20"/>
        </w:rPr>
        <w:t xml:space="preserve">Year End Travel Spend &amp; </w:t>
      </w:r>
      <w:r w:rsidR="004B611A">
        <w:rPr>
          <w:rFonts w:ascii="Arial" w:hAnsi="Arial" w:cs="Arial"/>
          <w:b/>
          <w:sz w:val="20"/>
          <w:szCs w:val="20"/>
        </w:rPr>
        <w:t>Win</w:t>
      </w:r>
      <w:r w:rsidR="005333A9" w:rsidRPr="009E14FF">
        <w:rPr>
          <w:rFonts w:ascii="Arial" w:hAnsi="Arial" w:cs="Arial"/>
          <w:sz w:val="20"/>
          <w:szCs w:val="20"/>
        </w:rPr>
        <w:t xml:space="preserve"> </w:t>
      </w:r>
      <w:r w:rsidR="004C4027" w:rsidRPr="009E14FF">
        <w:rPr>
          <w:rFonts w:ascii="Arial" w:hAnsi="Arial" w:cs="Arial"/>
          <w:b/>
          <w:sz w:val="20"/>
          <w:szCs w:val="20"/>
        </w:rPr>
        <w:t>Campaign</w:t>
      </w:r>
      <w:r w:rsidRPr="009E14FF">
        <w:rPr>
          <w:rFonts w:ascii="Arial" w:hAnsi="Arial" w:cs="Arial"/>
          <w:sz w:val="20"/>
          <w:szCs w:val="20"/>
        </w:rPr>
        <w:t xml:space="preserve">” (“Campaign”) </w:t>
      </w:r>
      <w:r w:rsidR="00E8558D" w:rsidRPr="009E14FF">
        <w:rPr>
          <w:rFonts w:ascii="Arial" w:hAnsi="Arial" w:cs="Arial"/>
          <w:sz w:val="20"/>
          <w:szCs w:val="20"/>
        </w:rPr>
        <w:t xml:space="preserve">shall </w:t>
      </w:r>
      <w:r w:rsidRPr="009E14FF">
        <w:rPr>
          <w:rFonts w:ascii="Arial" w:hAnsi="Arial" w:cs="Arial"/>
          <w:sz w:val="20"/>
          <w:szCs w:val="20"/>
        </w:rPr>
        <w:t>commence</w:t>
      </w:r>
      <w:r w:rsidR="00E8558D" w:rsidRPr="009E14FF">
        <w:rPr>
          <w:rFonts w:ascii="Arial" w:hAnsi="Arial" w:cs="Arial"/>
          <w:sz w:val="20"/>
          <w:szCs w:val="20"/>
        </w:rPr>
        <w:t xml:space="preserve"> </w:t>
      </w:r>
      <w:r w:rsidRPr="009E14FF">
        <w:rPr>
          <w:rFonts w:ascii="Arial" w:hAnsi="Arial" w:cs="Arial"/>
          <w:sz w:val="20"/>
          <w:szCs w:val="20"/>
        </w:rPr>
        <w:t xml:space="preserve">on </w:t>
      </w:r>
      <w:r w:rsidR="005333A9" w:rsidRPr="009E14FF">
        <w:rPr>
          <w:rFonts w:ascii="Arial" w:hAnsi="Arial" w:cs="Arial"/>
          <w:sz w:val="20"/>
          <w:szCs w:val="20"/>
          <w:lang w:val="en-MY"/>
        </w:rPr>
        <w:t>1</w:t>
      </w:r>
      <w:r w:rsidR="0032390E">
        <w:rPr>
          <w:rFonts w:ascii="Arial" w:hAnsi="Arial" w:cs="Arial"/>
          <w:sz w:val="20"/>
          <w:szCs w:val="20"/>
          <w:lang w:val="en-MY"/>
        </w:rPr>
        <w:t xml:space="preserve"> December </w:t>
      </w:r>
      <w:r w:rsidR="005333A9" w:rsidRPr="009E14FF">
        <w:rPr>
          <w:rFonts w:ascii="Arial" w:hAnsi="Arial" w:cs="Arial"/>
          <w:sz w:val="20"/>
          <w:szCs w:val="20"/>
          <w:lang w:val="en-MY"/>
        </w:rPr>
        <w:t xml:space="preserve">2017 at </w:t>
      </w:r>
      <w:r w:rsidR="0038790A" w:rsidRPr="00467DE5">
        <w:rPr>
          <w:rFonts w:cs="Calibri"/>
        </w:rPr>
        <w:t xml:space="preserve">at 00:00:00 hours </w:t>
      </w:r>
      <w:r w:rsidR="0038790A">
        <w:rPr>
          <w:rFonts w:cs="Calibri"/>
        </w:rPr>
        <w:t>(</w:t>
      </w:r>
      <w:r w:rsidR="005333A9" w:rsidRPr="009E14FF">
        <w:rPr>
          <w:rFonts w:ascii="Arial" w:hAnsi="Arial" w:cs="Arial"/>
          <w:sz w:val="20"/>
          <w:szCs w:val="20"/>
          <w:lang w:val="en-MY"/>
        </w:rPr>
        <w:t>12:00AM MYT</w:t>
      </w:r>
      <w:r w:rsidR="0038790A">
        <w:rPr>
          <w:rFonts w:ascii="Arial" w:hAnsi="Arial" w:cs="Arial"/>
          <w:sz w:val="20"/>
          <w:szCs w:val="20"/>
          <w:lang w:val="en-MY"/>
        </w:rPr>
        <w:t>)</w:t>
      </w:r>
      <w:r w:rsidR="005333A9" w:rsidRPr="009E14FF">
        <w:rPr>
          <w:rFonts w:ascii="Arial" w:hAnsi="Arial" w:cs="Arial"/>
          <w:sz w:val="20"/>
          <w:szCs w:val="20"/>
          <w:lang w:val="en-MY"/>
        </w:rPr>
        <w:t xml:space="preserve"> </w:t>
      </w:r>
      <w:r w:rsidR="0038790A">
        <w:rPr>
          <w:rFonts w:ascii="Arial" w:hAnsi="Arial" w:cs="Arial"/>
          <w:sz w:val="20"/>
          <w:szCs w:val="20"/>
          <w:lang w:val="en-MY"/>
        </w:rPr>
        <w:t>and ends on</w:t>
      </w:r>
      <w:r w:rsidR="005333A9" w:rsidRPr="009E14FF">
        <w:rPr>
          <w:rFonts w:ascii="Arial" w:hAnsi="Arial" w:cs="Arial"/>
          <w:sz w:val="20"/>
          <w:szCs w:val="20"/>
          <w:lang w:val="en-MY"/>
        </w:rPr>
        <w:t xml:space="preserve"> </w:t>
      </w:r>
      <w:r w:rsidR="009F6D9F">
        <w:rPr>
          <w:rFonts w:ascii="Arial" w:hAnsi="Arial" w:cs="Arial"/>
          <w:sz w:val="20"/>
          <w:szCs w:val="20"/>
          <w:lang w:val="en-MY"/>
        </w:rPr>
        <w:t xml:space="preserve">28 February </w:t>
      </w:r>
      <w:r w:rsidR="0032390E">
        <w:rPr>
          <w:rFonts w:ascii="Arial" w:hAnsi="Arial" w:cs="Arial"/>
          <w:sz w:val="20"/>
          <w:szCs w:val="20"/>
          <w:lang w:val="en-MY"/>
        </w:rPr>
        <w:t>2018</w:t>
      </w:r>
      <w:r w:rsidR="005333A9" w:rsidRPr="009E14FF">
        <w:rPr>
          <w:rFonts w:ascii="Arial" w:hAnsi="Arial" w:cs="Arial"/>
          <w:sz w:val="20"/>
          <w:szCs w:val="20"/>
          <w:lang w:val="en-MY"/>
        </w:rPr>
        <w:t xml:space="preserve"> at </w:t>
      </w:r>
      <w:r w:rsidR="0038790A" w:rsidRPr="00467DE5">
        <w:rPr>
          <w:rFonts w:cs="Calibri"/>
        </w:rPr>
        <w:t>23:59:59 hours</w:t>
      </w:r>
      <w:r w:rsidR="0038790A" w:rsidRPr="009E14FF">
        <w:rPr>
          <w:rFonts w:ascii="Arial" w:hAnsi="Arial" w:cs="Arial"/>
          <w:sz w:val="20"/>
          <w:szCs w:val="20"/>
          <w:lang w:val="en-MY"/>
        </w:rPr>
        <w:t xml:space="preserve"> </w:t>
      </w:r>
      <w:r w:rsidR="0038790A">
        <w:rPr>
          <w:rFonts w:ascii="Arial" w:hAnsi="Arial" w:cs="Arial"/>
          <w:sz w:val="20"/>
          <w:szCs w:val="20"/>
          <w:lang w:val="en-MY"/>
        </w:rPr>
        <w:t>(</w:t>
      </w:r>
      <w:r w:rsidR="005333A9" w:rsidRPr="009E14FF">
        <w:rPr>
          <w:rFonts w:ascii="Arial" w:hAnsi="Arial" w:cs="Arial"/>
          <w:sz w:val="20"/>
          <w:szCs w:val="20"/>
          <w:lang w:val="en-MY"/>
        </w:rPr>
        <w:t>11:59PM MYT</w:t>
      </w:r>
      <w:r w:rsidR="0038790A">
        <w:rPr>
          <w:rFonts w:ascii="Arial" w:hAnsi="Arial" w:cs="Arial"/>
          <w:sz w:val="20"/>
          <w:szCs w:val="20"/>
          <w:lang w:val="en-MY"/>
        </w:rPr>
        <w:t>)</w:t>
      </w:r>
      <w:r w:rsidR="005333A9" w:rsidRPr="009E14FF">
        <w:rPr>
          <w:rFonts w:ascii="Arial" w:hAnsi="Arial" w:cs="Arial"/>
          <w:sz w:val="20"/>
          <w:szCs w:val="20"/>
          <w:lang w:val="en-MY"/>
        </w:rPr>
        <w:t xml:space="preserve"> both dates inclusive</w:t>
      </w:r>
      <w:r w:rsidR="0038790A">
        <w:rPr>
          <w:rFonts w:ascii="Arial" w:hAnsi="Arial" w:cs="Arial"/>
          <w:sz w:val="20"/>
          <w:szCs w:val="20"/>
          <w:lang w:val="en-MY"/>
        </w:rPr>
        <w:t xml:space="preserve"> (“Campaign Period”),</w:t>
      </w:r>
      <w:r w:rsidR="005333A9" w:rsidRPr="009E14FF">
        <w:rPr>
          <w:rFonts w:ascii="Arial" w:hAnsi="Arial" w:cs="Arial"/>
          <w:sz w:val="20"/>
          <w:szCs w:val="20"/>
          <w:lang w:val="en-MY"/>
        </w:rPr>
        <w:t xml:space="preserve"> unless notified otherwise.</w:t>
      </w:r>
    </w:p>
    <w:p w14:paraId="4E73CA2A" w14:textId="77777777" w:rsidR="00D44BF6" w:rsidRPr="009E14FF" w:rsidRDefault="00D44BF6" w:rsidP="008F4655">
      <w:pPr>
        <w:pStyle w:val="NoSpacing"/>
        <w:ind w:left="360"/>
        <w:rPr>
          <w:rFonts w:ascii="Arial" w:hAnsi="Arial" w:cs="Arial"/>
          <w:sz w:val="20"/>
          <w:szCs w:val="20"/>
        </w:rPr>
      </w:pPr>
    </w:p>
    <w:p w14:paraId="4B1F94CF" w14:textId="77777777" w:rsidR="00A00589" w:rsidRPr="009E14FF" w:rsidRDefault="00C57525" w:rsidP="008F4655">
      <w:pPr>
        <w:pStyle w:val="NoSpacing"/>
        <w:ind w:left="360" w:hanging="360"/>
        <w:rPr>
          <w:rFonts w:ascii="Arial" w:hAnsi="Arial" w:cs="Arial"/>
          <w:b/>
          <w:sz w:val="20"/>
          <w:szCs w:val="20"/>
          <w:u w:val="single"/>
        </w:rPr>
      </w:pPr>
      <w:r w:rsidRPr="009E14FF">
        <w:rPr>
          <w:rFonts w:ascii="Arial" w:hAnsi="Arial" w:cs="Arial"/>
          <w:b/>
          <w:sz w:val="20"/>
          <w:szCs w:val="20"/>
          <w:u w:val="single"/>
        </w:rPr>
        <w:t>TERMS AND CONDITIONS</w:t>
      </w:r>
    </w:p>
    <w:p w14:paraId="159CA417" w14:textId="77777777" w:rsidR="00EB5940" w:rsidRPr="009E14FF" w:rsidRDefault="00A00589" w:rsidP="008F4655">
      <w:pPr>
        <w:pStyle w:val="NoSpacing"/>
        <w:ind w:left="360" w:hanging="360"/>
        <w:rPr>
          <w:rFonts w:ascii="Arial" w:hAnsi="Arial" w:cs="Arial"/>
          <w:sz w:val="20"/>
          <w:szCs w:val="20"/>
        </w:rPr>
      </w:pPr>
      <w:r w:rsidRPr="009E14FF">
        <w:rPr>
          <w:rFonts w:ascii="Arial" w:hAnsi="Arial" w:cs="Arial"/>
          <w:b/>
          <w:sz w:val="20"/>
          <w:szCs w:val="20"/>
          <w:u w:val="single"/>
        </w:rPr>
        <w:t>The following sets out the terms and conditions applicable to the Campaign</w:t>
      </w:r>
      <w:r w:rsidR="00C57525" w:rsidRPr="009E14FF">
        <w:rPr>
          <w:rFonts w:ascii="Arial" w:hAnsi="Arial" w:cs="Arial"/>
          <w:b/>
          <w:sz w:val="20"/>
          <w:szCs w:val="20"/>
          <w:u w:val="single"/>
        </w:rPr>
        <w:t xml:space="preserve"> (“T&amp;Cs”)</w:t>
      </w:r>
    </w:p>
    <w:p w14:paraId="354FC67F" w14:textId="77777777" w:rsidR="00EB5940" w:rsidRPr="009E14FF" w:rsidRDefault="00EB5940" w:rsidP="008F4655">
      <w:pPr>
        <w:pStyle w:val="NoSpacing"/>
        <w:ind w:left="360"/>
        <w:rPr>
          <w:rFonts w:ascii="Arial" w:hAnsi="Arial" w:cs="Arial"/>
          <w:sz w:val="20"/>
          <w:szCs w:val="20"/>
        </w:rPr>
      </w:pPr>
    </w:p>
    <w:p w14:paraId="507EBC32" w14:textId="77777777" w:rsidR="00D44BF6" w:rsidRPr="009E14FF" w:rsidRDefault="00D44BF6" w:rsidP="008F4655">
      <w:pPr>
        <w:pStyle w:val="NoSpacing"/>
        <w:rPr>
          <w:rFonts w:ascii="Arial" w:hAnsi="Arial" w:cs="Arial"/>
          <w:b/>
          <w:sz w:val="20"/>
          <w:szCs w:val="20"/>
          <w:u w:val="single"/>
        </w:rPr>
      </w:pPr>
      <w:r w:rsidRPr="009E14FF">
        <w:rPr>
          <w:rFonts w:ascii="Arial" w:hAnsi="Arial" w:cs="Arial"/>
          <w:b/>
          <w:sz w:val="20"/>
          <w:szCs w:val="20"/>
          <w:u w:val="single"/>
        </w:rPr>
        <w:t xml:space="preserve">ELIGIBILITY </w:t>
      </w:r>
    </w:p>
    <w:p w14:paraId="29069DA3" w14:textId="77777777" w:rsidR="005333A9" w:rsidRPr="009E14FF" w:rsidRDefault="005333A9" w:rsidP="008F4655">
      <w:pPr>
        <w:pStyle w:val="NoSpacing"/>
        <w:rPr>
          <w:rFonts w:ascii="Arial" w:hAnsi="Arial" w:cs="Arial"/>
          <w:b/>
          <w:sz w:val="20"/>
          <w:szCs w:val="20"/>
          <w:u w:val="single"/>
        </w:rPr>
      </w:pPr>
    </w:p>
    <w:p w14:paraId="7DDA3706" w14:textId="0F36C5E7" w:rsidR="005333A9" w:rsidRPr="005333A9" w:rsidRDefault="005333A9" w:rsidP="00CD6862">
      <w:pPr>
        <w:numPr>
          <w:ilvl w:val="0"/>
          <w:numId w:val="35"/>
        </w:numPr>
        <w:ind w:left="360"/>
        <w:contextualSpacing/>
        <w:jc w:val="both"/>
        <w:rPr>
          <w:rFonts w:ascii="Arial" w:eastAsia="Calibri" w:hAnsi="Arial" w:cs="Arial"/>
          <w:sz w:val="20"/>
          <w:szCs w:val="20"/>
        </w:rPr>
      </w:pPr>
      <w:r w:rsidRPr="005333A9">
        <w:rPr>
          <w:rFonts w:ascii="Arial" w:eastAsia="Calibri" w:hAnsi="Arial" w:cs="Arial"/>
          <w:sz w:val="20"/>
          <w:szCs w:val="20"/>
        </w:rPr>
        <w:t xml:space="preserve">The Campaign is open to </w:t>
      </w:r>
      <w:r w:rsidR="0032390E">
        <w:rPr>
          <w:rFonts w:ascii="Arial" w:eastAsia="Calibri" w:hAnsi="Arial" w:cs="Arial"/>
          <w:sz w:val="20"/>
          <w:szCs w:val="20"/>
        </w:rPr>
        <w:t xml:space="preserve">existing HLB’s </w:t>
      </w:r>
      <w:r w:rsidR="00373CDC">
        <w:rPr>
          <w:rFonts w:ascii="Arial" w:eastAsia="Calibri" w:hAnsi="Arial" w:cs="Arial"/>
          <w:sz w:val="20"/>
          <w:szCs w:val="20"/>
        </w:rPr>
        <w:t>p</w:t>
      </w:r>
      <w:r w:rsidR="0032390E">
        <w:rPr>
          <w:rFonts w:ascii="Arial" w:eastAsia="Calibri" w:hAnsi="Arial" w:cs="Arial"/>
          <w:sz w:val="20"/>
          <w:szCs w:val="20"/>
        </w:rPr>
        <w:t>rincip</w:t>
      </w:r>
      <w:r w:rsidR="00525DFC">
        <w:rPr>
          <w:rFonts w:ascii="Arial" w:eastAsia="Calibri" w:hAnsi="Arial" w:cs="Arial"/>
          <w:sz w:val="20"/>
          <w:szCs w:val="20"/>
        </w:rPr>
        <w:t>al</w:t>
      </w:r>
      <w:r w:rsidR="003F2836">
        <w:rPr>
          <w:rFonts w:ascii="Arial" w:eastAsia="Calibri" w:hAnsi="Arial" w:cs="Arial"/>
          <w:sz w:val="20"/>
          <w:szCs w:val="20"/>
        </w:rPr>
        <w:t xml:space="preserve"> and </w:t>
      </w:r>
      <w:r w:rsidR="00373CDC">
        <w:rPr>
          <w:rFonts w:ascii="Arial" w:eastAsia="Calibri" w:hAnsi="Arial" w:cs="Arial"/>
          <w:sz w:val="20"/>
          <w:szCs w:val="20"/>
        </w:rPr>
        <w:t>s</w:t>
      </w:r>
      <w:r w:rsidR="003F2836">
        <w:rPr>
          <w:rFonts w:ascii="Arial" w:eastAsia="Calibri" w:hAnsi="Arial" w:cs="Arial"/>
          <w:sz w:val="20"/>
          <w:szCs w:val="20"/>
        </w:rPr>
        <w:t>upplementary</w:t>
      </w:r>
      <w:r w:rsidR="0032390E">
        <w:rPr>
          <w:rFonts w:ascii="Arial" w:eastAsia="Calibri" w:hAnsi="Arial" w:cs="Arial"/>
          <w:sz w:val="20"/>
          <w:szCs w:val="20"/>
        </w:rPr>
        <w:t xml:space="preserve"> </w:t>
      </w:r>
      <w:r w:rsidR="00EF20E3">
        <w:rPr>
          <w:rFonts w:ascii="Arial" w:eastAsia="Calibri" w:hAnsi="Arial" w:cs="Arial"/>
          <w:sz w:val="20"/>
          <w:szCs w:val="20"/>
        </w:rPr>
        <w:t>C</w:t>
      </w:r>
      <w:r w:rsidRPr="005333A9">
        <w:rPr>
          <w:rFonts w:ascii="Arial" w:eastAsia="Calibri" w:hAnsi="Arial" w:cs="Arial"/>
          <w:sz w:val="20"/>
          <w:szCs w:val="20"/>
        </w:rPr>
        <w:t xml:space="preserve">redit </w:t>
      </w:r>
      <w:r w:rsidR="00EF20E3">
        <w:rPr>
          <w:rFonts w:ascii="Arial" w:eastAsia="Calibri" w:hAnsi="Arial" w:cs="Arial"/>
          <w:sz w:val="20"/>
          <w:szCs w:val="20"/>
        </w:rPr>
        <w:t>C</w:t>
      </w:r>
      <w:r w:rsidRPr="005333A9">
        <w:rPr>
          <w:rFonts w:ascii="Arial" w:eastAsia="Calibri" w:hAnsi="Arial" w:cs="Arial"/>
          <w:sz w:val="20"/>
          <w:szCs w:val="20"/>
        </w:rPr>
        <w:t>ard</w:t>
      </w:r>
      <w:r w:rsidR="0038790A">
        <w:rPr>
          <w:rFonts w:ascii="Arial" w:eastAsia="Calibri" w:hAnsi="Arial" w:cs="Arial"/>
          <w:sz w:val="20"/>
          <w:szCs w:val="20"/>
        </w:rPr>
        <w:t>holders</w:t>
      </w:r>
      <w:r w:rsidRPr="005333A9">
        <w:rPr>
          <w:rFonts w:ascii="Arial" w:eastAsia="Calibri" w:hAnsi="Arial" w:cs="Arial"/>
          <w:sz w:val="20"/>
          <w:szCs w:val="20"/>
        </w:rPr>
        <w:t xml:space="preserve"> </w:t>
      </w:r>
      <w:r w:rsidR="0032390E">
        <w:rPr>
          <w:rFonts w:ascii="Arial" w:eastAsia="Calibri" w:hAnsi="Arial" w:cs="Arial"/>
          <w:sz w:val="20"/>
          <w:szCs w:val="20"/>
        </w:rPr>
        <w:t>(including</w:t>
      </w:r>
      <w:r w:rsidR="00B71BFE">
        <w:rPr>
          <w:rFonts w:ascii="Arial" w:eastAsia="Calibri" w:hAnsi="Arial" w:cs="Arial"/>
          <w:sz w:val="20"/>
          <w:szCs w:val="20"/>
        </w:rPr>
        <w:t xml:space="preserve"> </w:t>
      </w:r>
      <w:r w:rsidR="00525DFC">
        <w:rPr>
          <w:rFonts w:ascii="Arial" w:eastAsia="Calibri" w:hAnsi="Arial" w:cs="Arial"/>
          <w:sz w:val="20"/>
          <w:szCs w:val="20"/>
        </w:rPr>
        <w:t>Mach</w:t>
      </w:r>
      <w:r w:rsidR="00EF20E3">
        <w:rPr>
          <w:rFonts w:ascii="Arial" w:eastAsia="Calibri" w:hAnsi="Arial" w:cs="Arial"/>
          <w:sz w:val="20"/>
          <w:szCs w:val="20"/>
        </w:rPr>
        <w:t>)</w:t>
      </w:r>
      <w:r w:rsidR="00FE6F41">
        <w:rPr>
          <w:rFonts w:ascii="Arial" w:eastAsia="Calibri" w:hAnsi="Arial" w:cs="Arial"/>
          <w:sz w:val="20"/>
          <w:szCs w:val="20"/>
        </w:rPr>
        <w:t xml:space="preserve"> with the credit card</w:t>
      </w:r>
      <w:r w:rsidR="00EF20E3">
        <w:rPr>
          <w:rFonts w:ascii="Arial" w:eastAsia="Calibri" w:hAnsi="Arial" w:cs="Arial"/>
          <w:sz w:val="20"/>
          <w:szCs w:val="20"/>
        </w:rPr>
        <w:t xml:space="preserve"> </w:t>
      </w:r>
      <w:r w:rsidRPr="005333A9">
        <w:rPr>
          <w:rFonts w:ascii="Arial" w:eastAsia="Calibri" w:hAnsi="Arial" w:cs="Arial"/>
          <w:sz w:val="20"/>
          <w:szCs w:val="20"/>
        </w:rPr>
        <w:t>issued in Malaysia</w:t>
      </w:r>
      <w:r w:rsidR="00BC187C">
        <w:rPr>
          <w:rFonts w:ascii="Arial" w:eastAsia="Calibri" w:hAnsi="Arial" w:cs="Arial"/>
          <w:sz w:val="20"/>
          <w:szCs w:val="20"/>
        </w:rPr>
        <w:t xml:space="preserve"> </w:t>
      </w:r>
      <w:r w:rsidRPr="005333A9">
        <w:rPr>
          <w:rFonts w:ascii="Arial" w:eastAsia="Calibri" w:hAnsi="Arial" w:cs="Arial"/>
          <w:sz w:val="20"/>
          <w:szCs w:val="20"/>
        </w:rPr>
        <w:t>and</w:t>
      </w:r>
      <w:r w:rsidR="00BC187C">
        <w:rPr>
          <w:rFonts w:ascii="Arial" w:eastAsia="Calibri" w:hAnsi="Arial" w:cs="Arial"/>
          <w:sz w:val="20"/>
          <w:szCs w:val="20"/>
        </w:rPr>
        <w:t xml:space="preserve"> who have</w:t>
      </w:r>
      <w:r w:rsidRPr="005333A9">
        <w:rPr>
          <w:rFonts w:ascii="Arial" w:eastAsia="Calibri" w:hAnsi="Arial" w:cs="Arial"/>
          <w:sz w:val="20"/>
          <w:szCs w:val="20"/>
        </w:rPr>
        <w:t xml:space="preserve"> fulfill</w:t>
      </w:r>
      <w:r w:rsidR="00BC187C">
        <w:rPr>
          <w:rFonts w:ascii="Arial" w:eastAsia="Calibri" w:hAnsi="Arial" w:cs="Arial"/>
          <w:sz w:val="20"/>
          <w:szCs w:val="20"/>
        </w:rPr>
        <w:t>ed</w:t>
      </w:r>
      <w:r w:rsidRPr="005333A9">
        <w:rPr>
          <w:rFonts w:ascii="Arial" w:eastAsia="Calibri" w:hAnsi="Arial" w:cs="Arial"/>
          <w:sz w:val="20"/>
          <w:szCs w:val="20"/>
        </w:rPr>
        <w:t xml:space="preserve"> the criteria mentioned in Clause 2 below</w:t>
      </w:r>
      <w:r w:rsidR="00525DFC">
        <w:rPr>
          <w:rFonts w:ascii="Arial" w:eastAsia="Calibri" w:hAnsi="Arial" w:cs="Arial"/>
          <w:sz w:val="20"/>
          <w:szCs w:val="20"/>
        </w:rPr>
        <w:t xml:space="preserve"> </w:t>
      </w:r>
      <w:r w:rsidR="00525DFC" w:rsidRPr="005333A9">
        <w:rPr>
          <w:rFonts w:ascii="Arial" w:eastAsia="Calibri" w:hAnsi="Arial" w:cs="Arial"/>
          <w:sz w:val="20"/>
          <w:szCs w:val="20"/>
        </w:rPr>
        <w:t>(“Eligible Cardholders”)</w:t>
      </w:r>
      <w:r w:rsidRPr="005333A9">
        <w:rPr>
          <w:rFonts w:ascii="Arial" w:eastAsia="Calibri" w:hAnsi="Arial" w:cs="Arial"/>
          <w:sz w:val="20"/>
          <w:szCs w:val="20"/>
        </w:rPr>
        <w:t>.</w:t>
      </w:r>
    </w:p>
    <w:p w14:paraId="03444918" w14:textId="1A641DB9" w:rsidR="0032390E" w:rsidRPr="005333A9" w:rsidRDefault="0032390E" w:rsidP="0032390E">
      <w:pPr>
        <w:contextualSpacing/>
        <w:jc w:val="both"/>
        <w:rPr>
          <w:rFonts w:ascii="Arial" w:eastAsia="Calibri" w:hAnsi="Arial" w:cs="Arial"/>
          <w:sz w:val="20"/>
          <w:szCs w:val="20"/>
        </w:rPr>
      </w:pPr>
    </w:p>
    <w:p w14:paraId="73EB9662" w14:textId="4D6ED0DA" w:rsidR="005333A9" w:rsidRPr="005333A9" w:rsidRDefault="005333A9" w:rsidP="00CD6862">
      <w:pPr>
        <w:numPr>
          <w:ilvl w:val="0"/>
          <w:numId w:val="35"/>
        </w:numPr>
        <w:ind w:left="360"/>
        <w:contextualSpacing/>
        <w:jc w:val="both"/>
        <w:rPr>
          <w:rFonts w:ascii="Arial" w:eastAsia="Calibri" w:hAnsi="Arial" w:cs="Arial"/>
          <w:sz w:val="20"/>
          <w:szCs w:val="20"/>
        </w:rPr>
      </w:pPr>
      <w:r w:rsidRPr="005333A9">
        <w:rPr>
          <w:rFonts w:ascii="Arial" w:eastAsia="Calibri" w:hAnsi="Arial" w:cs="Arial"/>
          <w:sz w:val="20"/>
          <w:szCs w:val="20"/>
        </w:rPr>
        <w:t xml:space="preserve">The Campaign is open to </w:t>
      </w:r>
      <w:r w:rsidR="00FE6F41">
        <w:rPr>
          <w:rFonts w:ascii="Arial" w:eastAsia="Calibri" w:hAnsi="Arial" w:cs="Arial"/>
          <w:sz w:val="20"/>
          <w:szCs w:val="20"/>
        </w:rPr>
        <w:t xml:space="preserve">existing Credit </w:t>
      </w:r>
      <w:r w:rsidR="00BC187C">
        <w:rPr>
          <w:rFonts w:ascii="Arial" w:eastAsia="Calibri" w:hAnsi="Arial" w:cs="Arial"/>
          <w:sz w:val="20"/>
          <w:szCs w:val="20"/>
        </w:rPr>
        <w:t xml:space="preserve">Cardholders of </w:t>
      </w:r>
      <w:r w:rsidRPr="005333A9">
        <w:rPr>
          <w:rFonts w:ascii="Arial" w:eastAsia="Calibri" w:hAnsi="Arial" w:cs="Arial"/>
          <w:sz w:val="20"/>
          <w:szCs w:val="20"/>
        </w:rPr>
        <w:t>the below criteria:</w:t>
      </w:r>
    </w:p>
    <w:p w14:paraId="2FF51827" w14:textId="6F1A425D" w:rsidR="005333A9" w:rsidRPr="005333A9" w:rsidRDefault="00CA7728" w:rsidP="005333A9">
      <w:pPr>
        <w:numPr>
          <w:ilvl w:val="0"/>
          <w:numId w:val="36"/>
        </w:numPr>
        <w:ind w:left="851" w:hanging="425"/>
        <w:contextualSpacing/>
        <w:jc w:val="both"/>
        <w:rPr>
          <w:rFonts w:ascii="Arial" w:eastAsia="Calibri" w:hAnsi="Arial" w:cs="Arial"/>
          <w:sz w:val="20"/>
          <w:szCs w:val="20"/>
        </w:rPr>
      </w:pPr>
      <w:r>
        <w:rPr>
          <w:rFonts w:ascii="Arial" w:eastAsia="Calibri" w:hAnsi="Arial" w:cs="Arial"/>
          <w:sz w:val="20"/>
          <w:szCs w:val="20"/>
        </w:rPr>
        <w:t>a</w:t>
      </w:r>
      <w:r w:rsidR="00FE6F41">
        <w:rPr>
          <w:rFonts w:ascii="Arial" w:eastAsia="Calibri" w:hAnsi="Arial" w:cs="Arial"/>
          <w:sz w:val="20"/>
          <w:szCs w:val="20"/>
        </w:rPr>
        <w:t>ged above 18 years old</w:t>
      </w:r>
      <w:r w:rsidR="00525DFC">
        <w:rPr>
          <w:rFonts w:ascii="Arial" w:eastAsia="Calibri" w:hAnsi="Arial" w:cs="Arial"/>
          <w:sz w:val="20"/>
          <w:szCs w:val="20"/>
        </w:rPr>
        <w:t>;</w:t>
      </w:r>
      <w:r w:rsidR="00FE6F41">
        <w:rPr>
          <w:rFonts w:ascii="Arial" w:eastAsia="Calibri" w:hAnsi="Arial" w:cs="Arial"/>
          <w:sz w:val="20"/>
          <w:szCs w:val="20"/>
        </w:rPr>
        <w:t xml:space="preserve"> and</w:t>
      </w:r>
    </w:p>
    <w:p w14:paraId="68AC4F08" w14:textId="48441F5F" w:rsidR="005333A9" w:rsidRPr="005333A9" w:rsidRDefault="005333A9" w:rsidP="005333A9">
      <w:pPr>
        <w:numPr>
          <w:ilvl w:val="0"/>
          <w:numId w:val="36"/>
        </w:numPr>
        <w:ind w:left="851" w:hanging="425"/>
        <w:contextualSpacing/>
        <w:jc w:val="both"/>
        <w:rPr>
          <w:rFonts w:ascii="Arial" w:eastAsia="Calibri" w:hAnsi="Arial" w:cs="Arial"/>
          <w:sz w:val="20"/>
          <w:szCs w:val="20"/>
        </w:rPr>
      </w:pPr>
      <w:r w:rsidRPr="005333A9">
        <w:rPr>
          <w:rFonts w:ascii="Arial" w:eastAsia="Calibri" w:hAnsi="Arial" w:cs="Arial"/>
          <w:sz w:val="20"/>
          <w:szCs w:val="20"/>
        </w:rPr>
        <w:t>Malaysian citizen</w:t>
      </w:r>
      <w:r w:rsidR="00BC187C">
        <w:rPr>
          <w:rFonts w:ascii="Arial" w:eastAsia="Calibri" w:hAnsi="Arial" w:cs="Arial"/>
          <w:sz w:val="20"/>
          <w:szCs w:val="20"/>
        </w:rPr>
        <w:t>s</w:t>
      </w:r>
      <w:r w:rsidRPr="005333A9">
        <w:rPr>
          <w:rFonts w:ascii="Arial" w:eastAsia="Calibri" w:hAnsi="Arial" w:cs="Arial"/>
          <w:sz w:val="20"/>
          <w:szCs w:val="20"/>
        </w:rPr>
        <w:t xml:space="preserve"> and </w:t>
      </w:r>
      <w:r w:rsidR="00FE6F41">
        <w:rPr>
          <w:rFonts w:ascii="Arial" w:eastAsia="Calibri" w:hAnsi="Arial" w:cs="Arial"/>
          <w:sz w:val="20"/>
          <w:szCs w:val="20"/>
        </w:rPr>
        <w:t>permanent residents of Malaysia</w:t>
      </w:r>
    </w:p>
    <w:p w14:paraId="68B214A4" w14:textId="77777777" w:rsidR="005333A9" w:rsidRPr="005333A9" w:rsidRDefault="005333A9" w:rsidP="005333A9">
      <w:pPr>
        <w:ind w:left="851"/>
        <w:contextualSpacing/>
        <w:jc w:val="both"/>
        <w:rPr>
          <w:rFonts w:ascii="Arial" w:eastAsia="Calibri" w:hAnsi="Arial" w:cs="Arial"/>
          <w:sz w:val="20"/>
          <w:szCs w:val="20"/>
        </w:rPr>
      </w:pPr>
    </w:p>
    <w:p w14:paraId="12CECB7F" w14:textId="09457C2B" w:rsidR="002F4CCC" w:rsidRPr="009E14FF" w:rsidRDefault="009D51B9" w:rsidP="00CD6862">
      <w:pPr>
        <w:numPr>
          <w:ilvl w:val="0"/>
          <w:numId w:val="35"/>
        </w:numPr>
        <w:ind w:left="360"/>
        <w:contextualSpacing/>
        <w:jc w:val="both"/>
        <w:rPr>
          <w:rFonts w:ascii="Arial" w:eastAsia="Calibri" w:hAnsi="Arial" w:cs="Arial"/>
          <w:sz w:val="20"/>
          <w:szCs w:val="20"/>
        </w:rPr>
      </w:pPr>
      <w:r w:rsidRPr="009E14FF">
        <w:rPr>
          <w:rFonts w:ascii="Arial" w:hAnsi="Arial" w:cs="Arial"/>
          <w:sz w:val="20"/>
          <w:szCs w:val="20"/>
        </w:rPr>
        <w:t>Eligibility will be revoked in respect of Eligible Cardholders who have committed or are suspected of committing any fraudulent, unlawful or wrongful acts in relation to any of the facilities granted by HLB</w:t>
      </w:r>
      <w:r w:rsidR="00525DFC">
        <w:rPr>
          <w:rFonts w:ascii="Arial" w:hAnsi="Arial" w:cs="Arial"/>
          <w:sz w:val="20"/>
          <w:szCs w:val="20"/>
        </w:rPr>
        <w:t xml:space="preserve">/ Hong Leong Islamic Bank </w:t>
      </w:r>
      <w:proofErr w:type="spellStart"/>
      <w:r w:rsidR="00525DFC">
        <w:rPr>
          <w:rFonts w:ascii="Arial" w:hAnsi="Arial" w:cs="Arial"/>
          <w:sz w:val="20"/>
          <w:szCs w:val="20"/>
        </w:rPr>
        <w:t>Berhad</w:t>
      </w:r>
      <w:proofErr w:type="spellEnd"/>
      <w:r w:rsidR="00525DFC">
        <w:rPr>
          <w:rFonts w:ascii="Arial" w:hAnsi="Arial" w:cs="Arial"/>
          <w:sz w:val="20"/>
          <w:szCs w:val="20"/>
        </w:rPr>
        <w:t xml:space="preserve"> (“HLISB”)</w:t>
      </w:r>
      <w:r w:rsidRPr="009E14FF">
        <w:rPr>
          <w:rFonts w:ascii="Arial" w:hAnsi="Arial" w:cs="Arial"/>
          <w:sz w:val="20"/>
          <w:szCs w:val="20"/>
        </w:rPr>
        <w:t xml:space="preserve"> or have been declared bankrupt (pursuant to a petition by either banks or by any third party) or are subject to any bankruptcy proceedings at any time prior to, during or after the Campaign</w:t>
      </w:r>
      <w:r w:rsidR="00BC187C">
        <w:rPr>
          <w:rFonts w:ascii="Arial" w:hAnsi="Arial" w:cs="Arial"/>
          <w:sz w:val="20"/>
          <w:szCs w:val="20"/>
        </w:rPr>
        <w:t xml:space="preserve"> Period</w:t>
      </w:r>
      <w:r w:rsidRPr="009E14FF">
        <w:rPr>
          <w:rFonts w:ascii="Arial" w:hAnsi="Arial" w:cs="Arial"/>
          <w:sz w:val="20"/>
          <w:szCs w:val="20"/>
        </w:rPr>
        <w:t xml:space="preserve">. </w:t>
      </w:r>
    </w:p>
    <w:p w14:paraId="22617A8A" w14:textId="77777777" w:rsidR="00A00589" w:rsidRPr="009E14FF" w:rsidRDefault="00A00589" w:rsidP="009E14FF">
      <w:pPr>
        <w:tabs>
          <w:tab w:val="left" w:pos="900"/>
        </w:tabs>
        <w:jc w:val="both"/>
        <w:rPr>
          <w:rFonts w:ascii="Arial" w:eastAsia="PMingLiU" w:hAnsi="Arial" w:cs="Arial"/>
          <w:sz w:val="20"/>
          <w:szCs w:val="20"/>
          <w:lang w:eastAsia="zh-TW"/>
        </w:rPr>
      </w:pPr>
    </w:p>
    <w:p w14:paraId="10A6CAD7" w14:textId="77777777" w:rsidR="0083311B" w:rsidRPr="009E14FF" w:rsidRDefault="005D54AB" w:rsidP="008F4655">
      <w:pPr>
        <w:pStyle w:val="NoSpacing"/>
        <w:rPr>
          <w:rFonts w:ascii="Arial" w:hAnsi="Arial" w:cs="Arial"/>
          <w:b/>
          <w:sz w:val="20"/>
          <w:szCs w:val="20"/>
          <w:u w:val="single"/>
        </w:rPr>
      </w:pPr>
      <w:r w:rsidRPr="009E14FF">
        <w:rPr>
          <w:rFonts w:ascii="Arial" w:hAnsi="Arial" w:cs="Arial"/>
          <w:b/>
          <w:sz w:val="20"/>
          <w:szCs w:val="20"/>
          <w:u w:val="single"/>
        </w:rPr>
        <w:t>MECHANICS</w:t>
      </w:r>
      <w:r w:rsidR="0083311B" w:rsidRPr="009E14FF">
        <w:rPr>
          <w:rFonts w:ascii="Arial" w:hAnsi="Arial" w:cs="Arial"/>
          <w:b/>
          <w:sz w:val="20"/>
          <w:szCs w:val="20"/>
          <w:u w:val="single"/>
        </w:rPr>
        <w:t xml:space="preserve"> </w:t>
      </w:r>
    </w:p>
    <w:p w14:paraId="69C05140" w14:textId="77777777" w:rsidR="005333A9" w:rsidRPr="005333A9" w:rsidRDefault="005333A9" w:rsidP="005333A9">
      <w:pPr>
        <w:spacing w:after="0"/>
        <w:contextualSpacing/>
        <w:jc w:val="both"/>
        <w:rPr>
          <w:rFonts w:ascii="Arial" w:eastAsia="Calibri" w:hAnsi="Arial" w:cs="Arial"/>
          <w:sz w:val="20"/>
          <w:szCs w:val="20"/>
        </w:rPr>
      </w:pPr>
    </w:p>
    <w:p w14:paraId="11F9F878" w14:textId="2BBB8019" w:rsidR="005333A9" w:rsidRPr="005333A9" w:rsidRDefault="005333A9" w:rsidP="00CD6862">
      <w:pPr>
        <w:numPr>
          <w:ilvl w:val="0"/>
          <w:numId w:val="35"/>
        </w:numPr>
        <w:ind w:left="360"/>
        <w:contextualSpacing/>
        <w:jc w:val="both"/>
        <w:rPr>
          <w:rFonts w:ascii="Arial" w:eastAsia="Calibri" w:hAnsi="Arial" w:cs="Arial"/>
          <w:sz w:val="20"/>
          <w:szCs w:val="20"/>
        </w:rPr>
      </w:pPr>
      <w:r w:rsidRPr="005333A9">
        <w:rPr>
          <w:rFonts w:ascii="Arial" w:eastAsia="Calibri" w:hAnsi="Arial" w:cs="Arial"/>
          <w:sz w:val="20"/>
          <w:szCs w:val="20"/>
        </w:rPr>
        <w:t xml:space="preserve">To participate in this Campaign, Eligible Cardholders </w:t>
      </w:r>
      <w:r w:rsidR="00F34ED2">
        <w:rPr>
          <w:rFonts w:ascii="Arial" w:eastAsia="Calibri" w:hAnsi="Arial" w:cs="Arial"/>
          <w:sz w:val="20"/>
          <w:szCs w:val="20"/>
        </w:rPr>
        <w:t xml:space="preserve">are </w:t>
      </w:r>
      <w:r w:rsidR="00597E7D">
        <w:rPr>
          <w:rFonts w:ascii="Arial" w:eastAsia="Calibri" w:hAnsi="Arial" w:cs="Arial"/>
          <w:sz w:val="20"/>
          <w:szCs w:val="20"/>
        </w:rPr>
        <w:t>required to perform</w:t>
      </w:r>
      <w:r w:rsidR="00FE6F41">
        <w:rPr>
          <w:rFonts w:ascii="Arial" w:eastAsia="Calibri" w:hAnsi="Arial" w:cs="Arial"/>
          <w:sz w:val="20"/>
          <w:szCs w:val="20"/>
        </w:rPr>
        <w:t xml:space="preserve"> a minimum of</w:t>
      </w:r>
      <w:r w:rsidR="00C8132B">
        <w:rPr>
          <w:rFonts w:ascii="Arial" w:eastAsia="Calibri" w:hAnsi="Arial" w:cs="Arial"/>
          <w:sz w:val="20"/>
          <w:szCs w:val="20"/>
        </w:rPr>
        <w:t xml:space="preserve"> Ringgit Malaysia Two Thousands (</w:t>
      </w:r>
      <w:r w:rsidR="00FE6F41">
        <w:rPr>
          <w:rFonts w:ascii="Arial" w:eastAsia="Calibri" w:hAnsi="Arial" w:cs="Arial"/>
          <w:sz w:val="20"/>
          <w:szCs w:val="20"/>
        </w:rPr>
        <w:t>RM2,000</w:t>
      </w:r>
      <w:r w:rsidR="00C8132B">
        <w:rPr>
          <w:rFonts w:ascii="Arial" w:eastAsia="Calibri" w:hAnsi="Arial" w:cs="Arial"/>
          <w:sz w:val="20"/>
          <w:szCs w:val="20"/>
        </w:rPr>
        <w:t>)</w:t>
      </w:r>
      <w:r w:rsidR="00597E7D">
        <w:rPr>
          <w:rFonts w:ascii="Arial" w:eastAsia="Calibri" w:hAnsi="Arial" w:cs="Arial"/>
          <w:sz w:val="20"/>
          <w:szCs w:val="20"/>
        </w:rPr>
        <w:t xml:space="preserve"> </w:t>
      </w:r>
      <w:r w:rsidR="00C8132B">
        <w:rPr>
          <w:rFonts w:ascii="Arial" w:eastAsia="Calibri" w:hAnsi="Arial" w:cs="Arial"/>
          <w:sz w:val="20"/>
          <w:szCs w:val="20"/>
        </w:rPr>
        <w:t xml:space="preserve">accumulative </w:t>
      </w:r>
      <w:r w:rsidR="00525DFC">
        <w:rPr>
          <w:rFonts w:ascii="Arial" w:eastAsia="Calibri" w:hAnsi="Arial" w:cs="Arial"/>
          <w:sz w:val="20"/>
          <w:szCs w:val="20"/>
        </w:rPr>
        <w:t>R</w:t>
      </w:r>
      <w:r w:rsidR="00C8132B">
        <w:rPr>
          <w:rFonts w:ascii="Arial" w:eastAsia="Calibri" w:hAnsi="Arial" w:cs="Arial"/>
          <w:sz w:val="20"/>
          <w:szCs w:val="20"/>
        </w:rPr>
        <w:t>etail</w:t>
      </w:r>
      <w:r w:rsidR="00597E7D">
        <w:rPr>
          <w:rFonts w:ascii="Arial" w:eastAsia="Calibri" w:hAnsi="Arial" w:cs="Arial"/>
          <w:sz w:val="20"/>
          <w:szCs w:val="20"/>
        </w:rPr>
        <w:t xml:space="preserve"> </w:t>
      </w:r>
      <w:r w:rsidR="00525DFC">
        <w:rPr>
          <w:rFonts w:ascii="Arial" w:eastAsia="Calibri" w:hAnsi="Arial" w:cs="Arial"/>
          <w:sz w:val="20"/>
          <w:szCs w:val="20"/>
        </w:rPr>
        <w:t>T</w:t>
      </w:r>
      <w:r w:rsidR="00597E7D">
        <w:rPr>
          <w:rFonts w:ascii="Arial" w:eastAsia="Calibri" w:hAnsi="Arial" w:cs="Arial"/>
          <w:sz w:val="20"/>
          <w:szCs w:val="20"/>
        </w:rPr>
        <w:t>ransactions</w:t>
      </w:r>
      <w:r w:rsidR="00FE6F41">
        <w:rPr>
          <w:rFonts w:ascii="Arial" w:eastAsia="Calibri" w:hAnsi="Arial" w:cs="Arial"/>
          <w:sz w:val="20"/>
          <w:szCs w:val="20"/>
        </w:rPr>
        <w:t xml:space="preserve"> </w:t>
      </w:r>
      <w:r w:rsidR="001A414F">
        <w:rPr>
          <w:rFonts w:ascii="Arial" w:eastAsia="Calibri" w:hAnsi="Arial" w:cs="Arial"/>
          <w:sz w:val="20"/>
          <w:szCs w:val="20"/>
        </w:rPr>
        <w:t xml:space="preserve">(as defined under </w:t>
      </w:r>
      <w:r w:rsidR="001A414F" w:rsidRPr="0083712A">
        <w:rPr>
          <w:rFonts w:ascii="Arial" w:eastAsia="Calibri" w:hAnsi="Arial" w:cs="Arial"/>
          <w:sz w:val="20"/>
          <w:szCs w:val="20"/>
        </w:rPr>
        <w:t xml:space="preserve">clause </w:t>
      </w:r>
      <w:r w:rsidR="00373CDC" w:rsidRPr="0083712A">
        <w:rPr>
          <w:rFonts w:ascii="Arial" w:eastAsia="Calibri" w:hAnsi="Arial" w:cs="Arial"/>
          <w:sz w:val="20"/>
          <w:szCs w:val="20"/>
        </w:rPr>
        <w:t>7</w:t>
      </w:r>
      <w:r w:rsidR="001A414F">
        <w:rPr>
          <w:rFonts w:ascii="Arial" w:eastAsia="Calibri" w:hAnsi="Arial" w:cs="Arial"/>
          <w:sz w:val="20"/>
          <w:szCs w:val="20"/>
        </w:rPr>
        <w:t xml:space="preserve"> below) </w:t>
      </w:r>
      <w:r w:rsidR="00597E7D">
        <w:rPr>
          <w:rFonts w:ascii="Arial" w:eastAsia="Calibri" w:hAnsi="Arial" w:cs="Arial"/>
          <w:sz w:val="20"/>
          <w:szCs w:val="20"/>
        </w:rPr>
        <w:t>and</w:t>
      </w:r>
      <w:r w:rsidRPr="005333A9">
        <w:rPr>
          <w:rFonts w:ascii="Arial" w:eastAsia="Calibri" w:hAnsi="Arial" w:cs="Arial"/>
          <w:sz w:val="20"/>
          <w:szCs w:val="20"/>
        </w:rPr>
        <w:t xml:space="preserve"> make payment using </w:t>
      </w:r>
      <w:r w:rsidR="00AA2384">
        <w:rPr>
          <w:rFonts w:ascii="Arial" w:eastAsia="Calibri" w:hAnsi="Arial" w:cs="Arial"/>
          <w:sz w:val="20"/>
          <w:szCs w:val="20"/>
        </w:rPr>
        <w:t xml:space="preserve">HLB </w:t>
      </w:r>
      <w:r w:rsidR="00C8132B">
        <w:rPr>
          <w:rFonts w:ascii="Arial" w:eastAsia="Calibri" w:hAnsi="Arial" w:cs="Arial"/>
          <w:sz w:val="20"/>
          <w:szCs w:val="20"/>
        </w:rPr>
        <w:t>Credit Card</w:t>
      </w:r>
      <w:r w:rsidRPr="005333A9">
        <w:rPr>
          <w:rFonts w:ascii="Arial" w:eastAsia="Calibri" w:hAnsi="Arial" w:cs="Arial"/>
          <w:sz w:val="20"/>
          <w:szCs w:val="20"/>
        </w:rPr>
        <w:t xml:space="preserve"> during the Campaign </w:t>
      </w:r>
      <w:r w:rsidR="00C8132B">
        <w:rPr>
          <w:rFonts w:ascii="Arial" w:eastAsia="Calibri" w:hAnsi="Arial" w:cs="Arial"/>
          <w:sz w:val="20"/>
          <w:szCs w:val="20"/>
        </w:rPr>
        <w:t xml:space="preserve">Period </w:t>
      </w:r>
      <w:r w:rsidR="00531F01">
        <w:rPr>
          <w:rFonts w:ascii="Arial" w:eastAsia="Calibri" w:hAnsi="Arial" w:cs="Arial"/>
          <w:sz w:val="20"/>
          <w:szCs w:val="20"/>
        </w:rPr>
        <w:t>(“Eligible Transactions”)</w:t>
      </w:r>
      <w:r w:rsidR="00C8132B">
        <w:rPr>
          <w:rFonts w:ascii="Arial" w:eastAsia="Calibri" w:hAnsi="Arial" w:cs="Arial"/>
          <w:sz w:val="20"/>
          <w:szCs w:val="20"/>
        </w:rPr>
        <w:t>.</w:t>
      </w:r>
    </w:p>
    <w:p w14:paraId="5F064339" w14:textId="77777777" w:rsidR="005333A9" w:rsidRPr="005333A9" w:rsidRDefault="005333A9" w:rsidP="00CD6862">
      <w:pPr>
        <w:ind w:left="360" w:hanging="360"/>
        <w:contextualSpacing/>
        <w:jc w:val="both"/>
        <w:rPr>
          <w:rFonts w:ascii="Arial" w:eastAsia="Calibri" w:hAnsi="Arial" w:cs="Arial"/>
          <w:sz w:val="20"/>
          <w:szCs w:val="20"/>
        </w:rPr>
      </w:pPr>
    </w:p>
    <w:p w14:paraId="0E4DD1BA" w14:textId="274E8C23" w:rsidR="009324A2" w:rsidRPr="00BF3122" w:rsidRDefault="00F34ED2" w:rsidP="00CD6862">
      <w:pPr>
        <w:numPr>
          <w:ilvl w:val="0"/>
          <w:numId w:val="35"/>
        </w:numPr>
        <w:ind w:left="360"/>
        <w:contextualSpacing/>
        <w:jc w:val="both"/>
        <w:rPr>
          <w:rFonts w:ascii="Arial" w:eastAsia="Calibri" w:hAnsi="Arial" w:cs="Arial"/>
          <w:sz w:val="20"/>
          <w:szCs w:val="20"/>
        </w:rPr>
      </w:pPr>
      <w:r>
        <w:rPr>
          <w:rFonts w:ascii="Arial" w:hAnsi="Arial" w:cs="Arial"/>
          <w:sz w:val="20"/>
          <w:szCs w:val="20"/>
        </w:rPr>
        <w:t xml:space="preserve">Each </w:t>
      </w:r>
      <w:r w:rsidR="009324A2" w:rsidRPr="009E14FF">
        <w:rPr>
          <w:rFonts w:ascii="Arial" w:hAnsi="Arial" w:cs="Arial"/>
          <w:sz w:val="20"/>
          <w:szCs w:val="20"/>
        </w:rPr>
        <w:t xml:space="preserve">Eligible Cardholder who performs </w:t>
      </w:r>
      <w:r>
        <w:rPr>
          <w:rFonts w:ascii="Arial" w:hAnsi="Arial" w:cs="Arial"/>
          <w:sz w:val="20"/>
          <w:szCs w:val="20"/>
        </w:rPr>
        <w:t xml:space="preserve">any </w:t>
      </w:r>
      <w:r w:rsidR="009324A2">
        <w:rPr>
          <w:rFonts w:ascii="Arial" w:hAnsi="Arial" w:cs="Arial"/>
          <w:sz w:val="20"/>
          <w:szCs w:val="20"/>
        </w:rPr>
        <w:t>E</w:t>
      </w:r>
      <w:r w:rsidR="009324A2" w:rsidRPr="009E14FF">
        <w:rPr>
          <w:rFonts w:ascii="Arial" w:hAnsi="Arial" w:cs="Arial"/>
          <w:sz w:val="20"/>
          <w:szCs w:val="20"/>
        </w:rPr>
        <w:t xml:space="preserve">ligible </w:t>
      </w:r>
      <w:r w:rsidR="009324A2">
        <w:rPr>
          <w:rFonts w:ascii="Arial" w:hAnsi="Arial" w:cs="Arial"/>
          <w:sz w:val="20"/>
          <w:szCs w:val="20"/>
        </w:rPr>
        <w:t>T</w:t>
      </w:r>
      <w:r w:rsidR="009324A2" w:rsidRPr="009E14FF">
        <w:rPr>
          <w:rFonts w:ascii="Arial" w:hAnsi="Arial" w:cs="Arial"/>
          <w:sz w:val="20"/>
          <w:szCs w:val="20"/>
        </w:rPr>
        <w:t>ransaction</w:t>
      </w:r>
      <w:r>
        <w:rPr>
          <w:rFonts w:ascii="Arial" w:hAnsi="Arial" w:cs="Arial"/>
          <w:sz w:val="20"/>
          <w:szCs w:val="20"/>
        </w:rPr>
        <w:t xml:space="preserve"> </w:t>
      </w:r>
      <w:r w:rsidR="00525DFC">
        <w:rPr>
          <w:rFonts w:ascii="Arial" w:hAnsi="Arial" w:cs="Arial"/>
          <w:sz w:val="20"/>
          <w:szCs w:val="20"/>
        </w:rPr>
        <w:t>shall</w:t>
      </w:r>
      <w:r w:rsidR="009324A2" w:rsidRPr="009E14FF">
        <w:rPr>
          <w:rFonts w:ascii="Arial" w:hAnsi="Arial" w:cs="Arial"/>
          <w:sz w:val="20"/>
          <w:szCs w:val="20"/>
        </w:rPr>
        <w:t xml:space="preserve"> be </w:t>
      </w:r>
      <w:r w:rsidR="00C8132B">
        <w:rPr>
          <w:rFonts w:ascii="Arial" w:hAnsi="Arial" w:cs="Arial"/>
          <w:sz w:val="20"/>
          <w:szCs w:val="20"/>
        </w:rPr>
        <w:t xml:space="preserve">eligible </w:t>
      </w:r>
      <w:r w:rsidR="001A414F">
        <w:rPr>
          <w:rFonts w:ascii="Arial" w:hAnsi="Arial" w:cs="Arial"/>
          <w:sz w:val="20"/>
          <w:szCs w:val="20"/>
        </w:rPr>
        <w:t xml:space="preserve">for </w:t>
      </w:r>
      <w:r w:rsidR="00C8132B">
        <w:rPr>
          <w:rFonts w:ascii="Arial" w:hAnsi="Arial" w:cs="Arial"/>
          <w:sz w:val="20"/>
          <w:szCs w:val="20"/>
        </w:rPr>
        <w:t>a 20” luggage bag</w:t>
      </w:r>
      <w:r w:rsidR="009324A2" w:rsidRPr="009E14FF">
        <w:rPr>
          <w:rFonts w:ascii="Arial" w:hAnsi="Arial" w:cs="Arial"/>
          <w:sz w:val="20"/>
          <w:szCs w:val="20"/>
        </w:rPr>
        <w:t xml:space="preserve"> (“</w:t>
      </w:r>
      <w:r w:rsidR="00C8132B">
        <w:rPr>
          <w:rFonts w:ascii="Arial" w:hAnsi="Arial" w:cs="Arial"/>
          <w:sz w:val="20"/>
          <w:szCs w:val="20"/>
        </w:rPr>
        <w:t>Reward</w:t>
      </w:r>
      <w:r w:rsidR="009324A2" w:rsidRPr="009E14FF">
        <w:rPr>
          <w:rFonts w:ascii="Arial" w:hAnsi="Arial" w:cs="Arial"/>
          <w:sz w:val="20"/>
          <w:szCs w:val="20"/>
        </w:rPr>
        <w:t>”)</w:t>
      </w:r>
      <w:r w:rsidR="00386C49">
        <w:rPr>
          <w:rFonts w:ascii="Arial" w:hAnsi="Arial" w:cs="Arial"/>
          <w:sz w:val="20"/>
          <w:szCs w:val="20"/>
        </w:rPr>
        <w:t>.</w:t>
      </w:r>
      <w:r>
        <w:rPr>
          <w:rFonts w:ascii="Arial" w:hAnsi="Arial" w:cs="Arial"/>
          <w:sz w:val="20"/>
          <w:szCs w:val="20"/>
        </w:rPr>
        <w:t xml:space="preserve"> </w:t>
      </w:r>
      <w:r w:rsidR="009324A2" w:rsidRPr="009E14FF">
        <w:rPr>
          <w:rFonts w:ascii="Arial" w:hAnsi="Arial" w:cs="Arial"/>
          <w:sz w:val="20"/>
          <w:szCs w:val="20"/>
        </w:rPr>
        <w:t>.</w:t>
      </w:r>
    </w:p>
    <w:p w14:paraId="6C72C1EB" w14:textId="2F42AC3B" w:rsidR="005333A9" w:rsidRPr="005333A9" w:rsidRDefault="005333A9" w:rsidP="00CD6862">
      <w:pPr>
        <w:ind w:left="360" w:hanging="360"/>
        <w:contextualSpacing/>
        <w:jc w:val="both"/>
        <w:rPr>
          <w:rFonts w:ascii="Arial" w:eastAsia="Calibri" w:hAnsi="Arial" w:cs="Arial"/>
          <w:sz w:val="20"/>
          <w:szCs w:val="20"/>
        </w:rPr>
      </w:pPr>
    </w:p>
    <w:p w14:paraId="49565547" w14:textId="2934FE6B" w:rsidR="009E14FF" w:rsidRDefault="009E14FF" w:rsidP="00CD6862">
      <w:pPr>
        <w:pStyle w:val="ListParagraph"/>
        <w:numPr>
          <w:ilvl w:val="0"/>
          <w:numId w:val="35"/>
        </w:numPr>
        <w:spacing w:line="259" w:lineRule="auto"/>
        <w:ind w:left="360"/>
        <w:jc w:val="both"/>
        <w:rPr>
          <w:rFonts w:ascii="Arial" w:hAnsi="Arial" w:cs="Arial"/>
          <w:sz w:val="20"/>
          <w:szCs w:val="20"/>
        </w:rPr>
      </w:pPr>
      <w:r w:rsidRPr="009E14FF">
        <w:rPr>
          <w:rFonts w:ascii="Arial" w:hAnsi="Arial" w:cs="Arial"/>
          <w:sz w:val="20"/>
          <w:szCs w:val="20"/>
        </w:rPr>
        <w:t xml:space="preserve">The </w:t>
      </w:r>
      <w:r w:rsidR="00C8132B">
        <w:rPr>
          <w:rFonts w:ascii="Arial" w:hAnsi="Arial" w:cs="Arial"/>
          <w:sz w:val="20"/>
          <w:szCs w:val="20"/>
        </w:rPr>
        <w:t>Reward</w:t>
      </w:r>
      <w:r w:rsidRPr="00C8132B">
        <w:rPr>
          <w:rFonts w:ascii="Arial" w:hAnsi="Arial" w:cs="Arial"/>
          <w:sz w:val="20"/>
          <w:szCs w:val="20"/>
        </w:rPr>
        <w:t xml:space="preserve"> is capped at </w:t>
      </w:r>
      <w:r w:rsidR="001A414F">
        <w:rPr>
          <w:rFonts w:ascii="Arial" w:hAnsi="Arial" w:cs="Arial"/>
          <w:sz w:val="20"/>
          <w:szCs w:val="20"/>
        </w:rPr>
        <w:t>One (</w:t>
      </w:r>
      <w:r w:rsidR="00C8132B">
        <w:rPr>
          <w:rFonts w:ascii="Arial" w:hAnsi="Arial" w:cs="Arial"/>
          <w:sz w:val="20"/>
          <w:szCs w:val="20"/>
        </w:rPr>
        <w:t>1</w:t>
      </w:r>
      <w:r w:rsidR="001A414F">
        <w:rPr>
          <w:rFonts w:ascii="Arial" w:hAnsi="Arial" w:cs="Arial"/>
          <w:sz w:val="20"/>
          <w:szCs w:val="20"/>
        </w:rPr>
        <w:t>)</w:t>
      </w:r>
      <w:r w:rsidR="00C8132B">
        <w:rPr>
          <w:rFonts w:ascii="Arial" w:hAnsi="Arial" w:cs="Arial"/>
          <w:sz w:val="20"/>
          <w:szCs w:val="20"/>
        </w:rPr>
        <w:t xml:space="preserve"> unit </w:t>
      </w:r>
      <w:r w:rsidRPr="00C8132B">
        <w:rPr>
          <w:rFonts w:ascii="Arial" w:hAnsi="Arial" w:cs="Arial"/>
          <w:sz w:val="20"/>
          <w:szCs w:val="20"/>
        </w:rPr>
        <w:t xml:space="preserve">per Eligible Cardholder </w:t>
      </w:r>
      <w:r w:rsidR="001A414F">
        <w:rPr>
          <w:rFonts w:ascii="Arial" w:hAnsi="Arial" w:cs="Arial"/>
          <w:sz w:val="20"/>
          <w:szCs w:val="20"/>
        </w:rPr>
        <w:t>throughout the</w:t>
      </w:r>
      <w:r w:rsidRPr="00C8132B">
        <w:rPr>
          <w:rFonts w:ascii="Arial" w:hAnsi="Arial" w:cs="Arial"/>
          <w:sz w:val="20"/>
          <w:szCs w:val="20"/>
        </w:rPr>
        <w:t xml:space="preserve"> </w:t>
      </w:r>
      <w:r w:rsidR="00C8132B">
        <w:rPr>
          <w:rFonts w:ascii="Arial" w:hAnsi="Arial" w:cs="Arial"/>
          <w:sz w:val="20"/>
          <w:szCs w:val="20"/>
        </w:rPr>
        <w:t>Campaign Period</w:t>
      </w:r>
      <w:r w:rsidR="00373CDC">
        <w:rPr>
          <w:rFonts w:ascii="Arial" w:hAnsi="Arial" w:cs="Arial"/>
          <w:sz w:val="20"/>
          <w:szCs w:val="20"/>
        </w:rPr>
        <w:t>.</w:t>
      </w:r>
      <w:r w:rsidR="00AE62FF" w:rsidRPr="00C8132B">
        <w:rPr>
          <w:rFonts w:ascii="Arial" w:hAnsi="Arial" w:cs="Arial"/>
          <w:sz w:val="20"/>
          <w:szCs w:val="20"/>
        </w:rPr>
        <w:t xml:space="preserve"> </w:t>
      </w:r>
      <w:r w:rsidR="00373CDC">
        <w:rPr>
          <w:rFonts w:ascii="Arial" w:hAnsi="Arial" w:cs="Arial"/>
          <w:sz w:val="20"/>
          <w:szCs w:val="20"/>
        </w:rPr>
        <w:t>The t</w:t>
      </w:r>
      <w:r w:rsidR="00373CDC" w:rsidRPr="009E14FF">
        <w:rPr>
          <w:rFonts w:ascii="Arial" w:hAnsi="Arial" w:cs="Arial"/>
          <w:sz w:val="20"/>
          <w:szCs w:val="20"/>
        </w:rPr>
        <w:t xml:space="preserve">otal </w:t>
      </w:r>
      <w:r w:rsidR="00373CDC">
        <w:rPr>
          <w:rFonts w:ascii="Arial" w:hAnsi="Arial" w:cs="Arial"/>
          <w:sz w:val="20"/>
          <w:szCs w:val="20"/>
        </w:rPr>
        <w:t xml:space="preserve">Reward </w:t>
      </w:r>
      <w:r w:rsidR="00373CDC" w:rsidRPr="009E14FF">
        <w:rPr>
          <w:rFonts w:ascii="Arial" w:hAnsi="Arial" w:cs="Arial"/>
          <w:sz w:val="20"/>
          <w:szCs w:val="20"/>
        </w:rPr>
        <w:t xml:space="preserve">allocated for this Campaign is </w:t>
      </w:r>
      <w:r w:rsidR="00373CDC">
        <w:rPr>
          <w:rFonts w:ascii="Arial" w:hAnsi="Arial" w:cs="Arial"/>
          <w:sz w:val="20"/>
          <w:szCs w:val="20"/>
        </w:rPr>
        <w:t>100 units of 20” luggage bag</w:t>
      </w:r>
      <w:r w:rsidR="00373CDC" w:rsidRPr="00C8132B">
        <w:rPr>
          <w:rFonts w:ascii="Arial" w:hAnsi="Arial" w:cs="Arial"/>
          <w:sz w:val="20"/>
          <w:szCs w:val="20"/>
        </w:rPr>
        <w:t xml:space="preserve"> </w:t>
      </w:r>
      <w:r w:rsidR="00AE62FF" w:rsidRPr="00C8132B">
        <w:rPr>
          <w:rFonts w:ascii="Arial" w:hAnsi="Arial" w:cs="Arial"/>
          <w:sz w:val="20"/>
          <w:szCs w:val="20"/>
        </w:rPr>
        <w:t>on a first-come-first-served basis, subject to availability of the</w:t>
      </w:r>
      <w:r w:rsidR="00C8132B">
        <w:rPr>
          <w:rFonts w:ascii="Arial" w:hAnsi="Arial" w:cs="Arial"/>
          <w:sz w:val="20"/>
          <w:szCs w:val="20"/>
        </w:rPr>
        <w:t xml:space="preserve"> Reward</w:t>
      </w:r>
      <w:r w:rsidR="00AE62FF" w:rsidRPr="00C8132B">
        <w:rPr>
          <w:rFonts w:ascii="Arial" w:hAnsi="Arial" w:cs="Arial"/>
          <w:sz w:val="20"/>
          <w:szCs w:val="20"/>
        </w:rPr>
        <w:t xml:space="preserve"> throughout the Campaign Period.</w:t>
      </w:r>
    </w:p>
    <w:p w14:paraId="197DC03B" w14:textId="77777777" w:rsidR="00525DFC" w:rsidRPr="00373CDC" w:rsidRDefault="00525DFC" w:rsidP="00CD6862">
      <w:pPr>
        <w:pStyle w:val="ListParagraph"/>
        <w:ind w:left="360" w:hanging="360"/>
        <w:jc w:val="both"/>
        <w:rPr>
          <w:rFonts w:ascii="Arial" w:hAnsi="Arial" w:cs="Arial"/>
          <w:sz w:val="20"/>
          <w:szCs w:val="20"/>
        </w:rPr>
      </w:pPr>
    </w:p>
    <w:p w14:paraId="49CB5B63" w14:textId="531B715D" w:rsidR="00525DFC" w:rsidRPr="00C8132B" w:rsidRDefault="00525DFC" w:rsidP="00CD6862">
      <w:pPr>
        <w:pStyle w:val="ListParagraph"/>
        <w:numPr>
          <w:ilvl w:val="0"/>
          <w:numId w:val="35"/>
        </w:numPr>
        <w:spacing w:line="259" w:lineRule="auto"/>
        <w:ind w:left="360"/>
        <w:jc w:val="both"/>
        <w:rPr>
          <w:rFonts w:ascii="Arial" w:hAnsi="Arial" w:cs="Arial"/>
          <w:sz w:val="20"/>
          <w:szCs w:val="20"/>
        </w:rPr>
      </w:pPr>
      <w:r>
        <w:rPr>
          <w:rFonts w:ascii="Arial" w:eastAsia="Calibri" w:hAnsi="Arial" w:cs="Arial"/>
          <w:sz w:val="20"/>
          <w:szCs w:val="20"/>
        </w:rPr>
        <w:t xml:space="preserve">“Retail Transactions” shall refer to any retail/ online purchase transactions </w:t>
      </w:r>
      <w:r w:rsidR="001A414F">
        <w:rPr>
          <w:rFonts w:ascii="Arial" w:eastAsia="Calibri" w:hAnsi="Arial" w:cs="Arial"/>
          <w:sz w:val="20"/>
          <w:szCs w:val="20"/>
        </w:rPr>
        <w:t xml:space="preserve">on airlines and/ or accommodation successfully charged to HLB Credit Cards but shall </w:t>
      </w:r>
      <w:r w:rsidR="0083712A" w:rsidRPr="0083712A">
        <w:rPr>
          <w:rFonts w:ascii="Arial" w:eastAsia="Calibri" w:hAnsi="Arial" w:cs="Arial"/>
          <w:b/>
          <w:sz w:val="20"/>
          <w:szCs w:val="20"/>
          <w:u w:val="single"/>
        </w:rPr>
        <w:t>EXCLUDE</w:t>
      </w:r>
      <w:r w:rsidR="001A414F">
        <w:rPr>
          <w:rFonts w:ascii="Arial" w:eastAsia="Calibri" w:hAnsi="Arial" w:cs="Arial"/>
          <w:sz w:val="20"/>
          <w:szCs w:val="20"/>
        </w:rPr>
        <w:t xml:space="preserve"> any of the followings:</w:t>
      </w:r>
      <w:r w:rsidR="001A414F" w:rsidRPr="00C8132B">
        <w:rPr>
          <w:rFonts w:ascii="Arial" w:hAnsi="Arial" w:cs="Arial"/>
          <w:sz w:val="20"/>
          <w:szCs w:val="20"/>
        </w:rPr>
        <w:t xml:space="preserve"> </w:t>
      </w:r>
    </w:p>
    <w:p w14:paraId="0F10745E" w14:textId="77777777" w:rsidR="001A414F" w:rsidRDefault="001A414F" w:rsidP="00373CDC">
      <w:pPr>
        <w:pStyle w:val="ListParagraph"/>
        <w:numPr>
          <w:ilvl w:val="0"/>
          <w:numId w:val="44"/>
        </w:numPr>
        <w:ind w:left="792"/>
        <w:jc w:val="both"/>
        <w:rPr>
          <w:rFonts w:ascii="Arial" w:hAnsi="Arial" w:cs="Arial"/>
          <w:sz w:val="20"/>
          <w:szCs w:val="20"/>
        </w:rPr>
      </w:pPr>
      <w:r w:rsidRPr="001A414F">
        <w:rPr>
          <w:rFonts w:ascii="Arial" w:hAnsi="Arial" w:cs="Arial"/>
          <w:sz w:val="20"/>
          <w:szCs w:val="20"/>
        </w:rPr>
        <w:t>Cash withdrawal from any Automated Teller Machine;</w:t>
      </w:r>
    </w:p>
    <w:p w14:paraId="4520785B" w14:textId="77777777" w:rsidR="001A414F" w:rsidRDefault="001A414F" w:rsidP="00373CDC">
      <w:pPr>
        <w:pStyle w:val="ListParagraph"/>
        <w:numPr>
          <w:ilvl w:val="0"/>
          <w:numId w:val="44"/>
        </w:numPr>
        <w:ind w:left="792"/>
        <w:jc w:val="both"/>
        <w:rPr>
          <w:rFonts w:ascii="Arial" w:hAnsi="Arial" w:cs="Arial"/>
          <w:sz w:val="20"/>
          <w:szCs w:val="20"/>
        </w:rPr>
      </w:pPr>
      <w:r w:rsidRPr="00373CDC">
        <w:rPr>
          <w:rFonts w:ascii="Arial" w:hAnsi="Arial" w:cs="Arial"/>
          <w:sz w:val="20"/>
          <w:szCs w:val="20"/>
        </w:rPr>
        <w:t>Portfolio products such as Balance Transfer, Call-For-Cash, Call-For-Cash Plus and Flexi Payment Plan;</w:t>
      </w:r>
    </w:p>
    <w:p w14:paraId="28C2443A" w14:textId="77777777" w:rsidR="001A414F" w:rsidRDefault="001A414F" w:rsidP="00373CDC">
      <w:pPr>
        <w:pStyle w:val="ListParagraph"/>
        <w:numPr>
          <w:ilvl w:val="0"/>
          <w:numId w:val="44"/>
        </w:numPr>
        <w:ind w:left="792"/>
        <w:jc w:val="both"/>
        <w:rPr>
          <w:rFonts w:ascii="Arial" w:hAnsi="Arial" w:cs="Arial"/>
          <w:sz w:val="20"/>
          <w:szCs w:val="20"/>
        </w:rPr>
      </w:pPr>
      <w:r w:rsidRPr="00373CDC">
        <w:rPr>
          <w:rFonts w:ascii="Arial" w:hAnsi="Arial" w:cs="Arial"/>
          <w:sz w:val="20"/>
          <w:szCs w:val="20"/>
        </w:rPr>
        <w:t>Reversals, refunds and fraudulent transactions; and/ or</w:t>
      </w:r>
    </w:p>
    <w:p w14:paraId="32CE8AFA" w14:textId="3FC03D09" w:rsidR="001A414F" w:rsidRPr="00373CDC" w:rsidRDefault="001A414F" w:rsidP="00373CDC">
      <w:pPr>
        <w:pStyle w:val="ListParagraph"/>
        <w:numPr>
          <w:ilvl w:val="0"/>
          <w:numId w:val="44"/>
        </w:numPr>
        <w:ind w:left="792"/>
        <w:jc w:val="both"/>
        <w:rPr>
          <w:rFonts w:ascii="Arial" w:hAnsi="Arial" w:cs="Arial"/>
          <w:sz w:val="20"/>
          <w:szCs w:val="20"/>
        </w:rPr>
      </w:pPr>
      <w:r w:rsidRPr="00373CDC">
        <w:rPr>
          <w:rFonts w:ascii="Arial" w:hAnsi="Arial" w:cs="Arial"/>
          <w:sz w:val="20"/>
          <w:szCs w:val="20"/>
        </w:rPr>
        <w:t>Finance charges and fees such as credit card annual fee, late payment charges and government service tax</w:t>
      </w:r>
    </w:p>
    <w:p w14:paraId="10126FDE" w14:textId="77777777" w:rsidR="009E14FF" w:rsidRPr="009E14FF" w:rsidRDefault="009E14FF" w:rsidP="009E14FF">
      <w:pPr>
        <w:pStyle w:val="ListParagraph"/>
        <w:ind w:left="426"/>
        <w:jc w:val="both"/>
        <w:rPr>
          <w:rFonts w:ascii="Arial" w:hAnsi="Arial" w:cs="Arial"/>
          <w:sz w:val="20"/>
          <w:szCs w:val="20"/>
        </w:rPr>
      </w:pPr>
    </w:p>
    <w:p w14:paraId="2E5A60C8" w14:textId="71111C92" w:rsidR="009E14FF" w:rsidRDefault="00364FEE" w:rsidP="00CD6862">
      <w:pPr>
        <w:pStyle w:val="ListParagraph"/>
        <w:numPr>
          <w:ilvl w:val="0"/>
          <w:numId w:val="35"/>
        </w:numPr>
        <w:spacing w:line="259" w:lineRule="auto"/>
        <w:ind w:left="360"/>
        <w:jc w:val="both"/>
        <w:rPr>
          <w:rFonts w:ascii="Arial" w:hAnsi="Arial" w:cs="Arial"/>
          <w:sz w:val="20"/>
          <w:szCs w:val="20"/>
        </w:rPr>
      </w:pPr>
      <w:r w:rsidRPr="007B6AD1">
        <w:rPr>
          <w:rFonts w:ascii="Arial" w:hAnsi="Arial" w:cs="Arial"/>
          <w:sz w:val="20"/>
          <w:szCs w:val="20"/>
        </w:rPr>
        <w:t>For avoidance of doubt, any Eligible</w:t>
      </w:r>
      <w:r>
        <w:rPr>
          <w:rFonts w:ascii="Arial" w:hAnsi="Arial" w:cs="Arial"/>
          <w:sz w:val="20"/>
          <w:szCs w:val="20"/>
        </w:rPr>
        <w:t xml:space="preserve"> </w:t>
      </w:r>
      <w:r w:rsidR="009E14FF" w:rsidRPr="009E14FF">
        <w:rPr>
          <w:rFonts w:ascii="Arial" w:hAnsi="Arial" w:cs="Arial"/>
          <w:sz w:val="20"/>
          <w:szCs w:val="20"/>
        </w:rPr>
        <w:t xml:space="preserve">Transactions made by </w:t>
      </w:r>
      <w:r w:rsidR="00AE62FF">
        <w:rPr>
          <w:rFonts w:ascii="Arial" w:hAnsi="Arial" w:cs="Arial"/>
          <w:sz w:val="20"/>
          <w:szCs w:val="20"/>
        </w:rPr>
        <w:t>s</w:t>
      </w:r>
      <w:r w:rsidR="009E14FF" w:rsidRPr="009E14FF">
        <w:rPr>
          <w:rFonts w:ascii="Arial" w:hAnsi="Arial" w:cs="Arial"/>
          <w:sz w:val="20"/>
          <w:szCs w:val="20"/>
        </w:rPr>
        <w:t xml:space="preserve">upplementary </w:t>
      </w:r>
      <w:r w:rsidR="00AE62FF">
        <w:rPr>
          <w:rFonts w:ascii="Arial" w:hAnsi="Arial" w:cs="Arial"/>
          <w:sz w:val="20"/>
          <w:szCs w:val="20"/>
        </w:rPr>
        <w:t>c</w:t>
      </w:r>
      <w:r w:rsidR="009E14FF" w:rsidRPr="009E14FF">
        <w:rPr>
          <w:rFonts w:ascii="Arial" w:hAnsi="Arial" w:cs="Arial"/>
          <w:sz w:val="20"/>
          <w:szCs w:val="20"/>
        </w:rPr>
        <w:t xml:space="preserve">ardholder will be aggregated under the </w:t>
      </w:r>
      <w:r w:rsidR="00AE62FF">
        <w:rPr>
          <w:rFonts w:ascii="Arial" w:hAnsi="Arial" w:cs="Arial"/>
          <w:sz w:val="20"/>
          <w:szCs w:val="20"/>
        </w:rPr>
        <w:t>p</w:t>
      </w:r>
      <w:r w:rsidR="009E14FF" w:rsidRPr="009E14FF">
        <w:rPr>
          <w:rFonts w:ascii="Arial" w:hAnsi="Arial" w:cs="Arial"/>
          <w:sz w:val="20"/>
          <w:szCs w:val="20"/>
        </w:rPr>
        <w:t>rincip</w:t>
      </w:r>
      <w:r w:rsidR="00AE62FF">
        <w:rPr>
          <w:rFonts w:ascii="Arial" w:hAnsi="Arial" w:cs="Arial"/>
          <w:sz w:val="20"/>
          <w:szCs w:val="20"/>
        </w:rPr>
        <w:t>al</w:t>
      </w:r>
      <w:r w:rsidR="009E14FF" w:rsidRPr="009E14FF">
        <w:rPr>
          <w:rFonts w:ascii="Arial" w:hAnsi="Arial" w:cs="Arial"/>
          <w:sz w:val="20"/>
          <w:szCs w:val="20"/>
        </w:rPr>
        <w:t xml:space="preserve"> </w:t>
      </w:r>
      <w:r w:rsidR="00AE62FF">
        <w:rPr>
          <w:rFonts w:ascii="Arial" w:hAnsi="Arial" w:cs="Arial"/>
          <w:sz w:val="20"/>
          <w:szCs w:val="20"/>
        </w:rPr>
        <w:t>c</w:t>
      </w:r>
      <w:r w:rsidR="009E14FF" w:rsidRPr="009E14FF">
        <w:rPr>
          <w:rFonts w:ascii="Arial" w:hAnsi="Arial" w:cs="Arial"/>
          <w:sz w:val="20"/>
          <w:szCs w:val="20"/>
        </w:rPr>
        <w:t xml:space="preserve">ardholder’s account. Only the </w:t>
      </w:r>
      <w:r w:rsidR="00AE62FF">
        <w:rPr>
          <w:rFonts w:ascii="Arial" w:hAnsi="Arial" w:cs="Arial"/>
          <w:sz w:val="20"/>
          <w:szCs w:val="20"/>
        </w:rPr>
        <w:t>p</w:t>
      </w:r>
      <w:r w:rsidR="009E14FF" w:rsidRPr="009E14FF">
        <w:rPr>
          <w:rFonts w:ascii="Arial" w:hAnsi="Arial" w:cs="Arial"/>
          <w:sz w:val="20"/>
          <w:szCs w:val="20"/>
        </w:rPr>
        <w:t>rincip</w:t>
      </w:r>
      <w:r w:rsidR="00373CDC">
        <w:rPr>
          <w:rFonts w:ascii="Arial" w:hAnsi="Arial" w:cs="Arial"/>
          <w:sz w:val="20"/>
          <w:szCs w:val="20"/>
        </w:rPr>
        <w:t>al</w:t>
      </w:r>
      <w:r w:rsidR="009E14FF" w:rsidRPr="009E14FF">
        <w:rPr>
          <w:rFonts w:ascii="Arial" w:hAnsi="Arial" w:cs="Arial"/>
          <w:sz w:val="20"/>
          <w:szCs w:val="20"/>
        </w:rPr>
        <w:t xml:space="preserve"> </w:t>
      </w:r>
      <w:r w:rsidR="00AE62FF">
        <w:rPr>
          <w:rFonts w:ascii="Arial" w:hAnsi="Arial" w:cs="Arial"/>
          <w:sz w:val="20"/>
          <w:szCs w:val="20"/>
        </w:rPr>
        <w:t>c</w:t>
      </w:r>
      <w:r w:rsidR="009E14FF" w:rsidRPr="009E14FF">
        <w:rPr>
          <w:rFonts w:ascii="Arial" w:hAnsi="Arial" w:cs="Arial"/>
          <w:sz w:val="20"/>
          <w:szCs w:val="20"/>
        </w:rPr>
        <w:t xml:space="preserve">ardholder will be entitled to enjoy the redemption of the </w:t>
      </w:r>
      <w:r w:rsidR="00C8132B">
        <w:rPr>
          <w:rFonts w:ascii="Arial" w:hAnsi="Arial" w:cs="Arial"/>
          <w:sz w:val="20"/>
          <w:szCs w:val="20"/>
        </w:rPr>
        <w:t>Reward</w:t>
      </w:r>
      <w:r w:rsidR="009E14FF" w:rsidRPr="009E14FF">
        <w:rPr>
          <w:rFonts w:ascii="Arial" w:hAnsi="Arial" w:cs="Arial"/>
          <w:sz w:val="20"/>
          <w:szCs w:val="20"/>
        </w:rPr>
        <w:t>.</w:t>
      </w:r>
    </w:p>
    <w:p w14:paraId="4CD92444" w14:textId="77777777" w:rsidR="000F15E6" w:rsidRPr="000F15E6" w:rsidRDefault="000F15E6" w:rsidP="000F15E6">
      <w:pPr>
        <w:pStyle w:val="ListParagraph"/>
        <w:rPr>
          <w:rFonts w:ascii="Arial" w:hAnsi="Arial" w:cs="Arial"/>
          <w:sz w:val="20"/>
          <w:szCs w:val="20"/>
        </w:rPr>
      </w:pPr>
    </w:p>
    <w:p w14:paraId="65A26959" w14:textId="4352E996" w:rsidR="0083712A" w:rsidRDefault="000F15E6" w:rsidP="00CD6862">
      <w:pPr>
        <w:pStyle w:val="ListParagraph"/>
        <w:numPr>
          <w:ilvl w:val="0"/>
          <w:numId w:val="35"/>
        </w:numPr>
        <w:spacing w:line="259" w:lineRule="auto"/>
        <w:ind w:left="360"/>
        <w:jc w:val="both"/>
        <w:rPr>
          <w:rFonts w:ascii="Arial" w:hAnsi="Arial" w:cs="Arial"/>
          <w:sz w:val="20"/>
          <w:szCs w:val="20"/>
        </w:rPr>
      </w:pPr>
      <w:r w:rsidRPr="00020662">
        <w:rPr>
          <w:rFonts w:ascii="Arial" w:hAnsi="Arial" w:cs="Arial"/>
          <w:sz w:val="20"/>
          <w:szCs w:val="20"/>
        </w:rPr>
        <w:lastRenderedPageBreak/>
        <w:t xml:space="preserve">The </w:t>
      </w:r>
      <w:r>
        <w:rPr>
          <w:rFonts w:ascii="Arial" w:hAnsi="Arial" w:cs="Arial"/>
          <w:sz w:val="20"/>
          <w:szCs w:val="20"/>
        </w:rPr>
        <w:t>Reward</w:t>
      </w:r>
      <w:r w:rsidRPr="00020662">
        <w:rPr>
          <w:rFonts w:ascii="Arial" w:hAnsi="Arial" w:cs="Arial"/>
          <w:sz w:val="20"/>
          <w:szCs w:val="20"/>
        </w:rPr>
        <w:t xml:space="preserve"> will be delivered to the </w:t>
      </w:r>
      <w:r>
        <w:rPr>
          <w:rFonts w:ascii="Arial" w:hAnsi="Arial" w:cs="Arial"/>
          <w:sz w:val="20"/>
          <w:szCs w:val="20"/>
        </w:rPr>
        <w:t xml:space="preserve">Eligible </w:t>
      </w:r>
      <w:r w:rsidRPr="00020662">
        <w:rPr>
          <w:rFonts w:ascii="Arial" w:hAnsi="Arial" w:cs="Arial"/>
          <w:sz w:val="20"/>
          <w:szCs w:val="20"/>
        </w:rPr>
        <w:t xml:space="preserve">Cardholders’ </w:t>
      </w:r>
      <w:r w:rsidRPr="00CB0173">
        <w:rPr>
          <w:rFonts w:ascii="Arial" w:hAnsi="Arial" w:cs="Arial"/>
          <w:sz w:val="20"/>
          <w:szCs w:val="20"/>
        </w:rPr>
        <w:t>billing address within</w:t>
      </w:r>
      <w:r w:rsidRPr="009E14FF">
        <w:rPr>
          <w:rFonts w:ascii="Arial" w:hAnsi="Arial" w:cs="Arial"/>
          <w:sz w:val="20"/>
          <w:szCs w:val="20"/>
        </w:rPr>
        <w:t xml:space="preserve"> twelve (12) weeks after the end of the Campaign Period. At the time of </w:t>
      </w:r>
      <w:r w:rsidR="00CB0173">
        <w:rPr>
          <w:rFonts w:ascii="Arial" w:hAnsi="Arial" w:cs="Arial"/>
          <w:sz w:val="20"/>
          <w:szCs w:val="20"/>
        </w:rPr>
        <w:t xml:space="preserve">delivering </w:t>
      </w:r>
      <w:r w:rsidRPr="009E14FF">
        <w:rPr>
          <w:rFonts w:ascii="Arial" w:hAnsi="Arial" w:cs="Arial"/>
          <w:sz w:val="20"/>
          <w:szCs w:val="20"/>
        </w:rPr>
        <w:t>the</w:t>
      </w:r>
      <w:r w:rsidR="00CB0173">
        <w:rPr>
          <w:rFonts w:ascii="Arial" w:hAnsi="Arial" w:cs="Arial"/>
          <w:sz w:val="20"/>
          <w:szCs w:val="20"/>
        </w:rPr>
        <w:t xml:space="preserve"> Reward</w:t>
      </w:r>
      <w:r w:rsidRPr="009E14FF">
        <w:rPr>
          <w:rFonts w:ascii="Arial" w:hAnsi="Arial" w:cs="Arial"/>
          <w:sz w:val="20"/>
          <w:szCs w:val="20"/>
        </w:rPr>
        <w:t>, the account of the Eligible Cardholders must be valid/</w:t>
      </w:r>
      <w:r w:rsidR="00B71BFE">
        <w:rPr>
          <w:rFonts w:ascii="Arial" w:hAnsi="Arial" w:cs="Arial"/>
          <w:sz w:val="20"/>
          <w:szCs w:val="20"/>
        </w:rPr>
        <w:t xml:space="preserve"> </w:t>
      </w:r>
      <w:r w:rsidRPr="009E14FF">
        <w:rPr>
          <w:rFonts w:ascii="Arial" w:hAnsi="Arial" w:cs="Arial"/>
          <w:sz w:val="20"/>
          <w:szCs w:val="20"/>
        </w:rPr>
        <w:t>active, in good standing and must not be in breach of any of the T</w:t>
      </w:r>
      <w:r>
        <w:rPr>
          <w:rFonts w:ascii="Arial" w:hAnsi="Arial" w:cs="Arial"/>
          <w:sz w:val="20"/>
          <w:szCs w:val="20"/>
        </w:rPr>
        <w:t>&amp;Cs</w:t>
      </w:r>
      <w:r w:rsidRPr="009E14FF">
        <w:rPr>
          <w:rFonts w:ascii="Arial" w:hAnsi="Arial" w:cs="Arial"/>
          <w:sz w:val="20"/>
          <w:szCs w:val="20"/>
        </w:rPr>
        <w:t xml:space="preserve"> of the Campaign and/or </w:t>
      </w:r>
      <w:r>
        <w:rPr>
          <w:rFonts w:ascii="Arial" w:hAnsi="Arial" w:cs="Arial"/>
          <w:sz w:val="20"/>
          <w:szCs w:val="20"/>
        </w:rPr>
        <w:t xml:space="preserve">HLB </w:t>
      </w:r>
      <w:r w:rsidRPr="009E14FF">
        <w:rPr>
          <w:rFonts w:ascii="Arial" w:hAnsi="Arial" w:cs="Arial"/>
          <w:sz w:val="20"/>
          <w:szCs w:val="20"/>
        </w:rPr>
        <w:t>Cardholders’ Agreement, otherwise the Eligible Cardholders will be disqualified.</w:t>
      </w:r>
    </w:p>
    <w:p w14:paraId="4D817229" w14:textId="77777777" w:rsidR="0083712A" w:rsidRPr="009E14FF" w:rsidRDefault="0083712A" w:rsidP="00CD6862">
      <w:pPr>
        <w:pStyle w:val="ListParagraph"/>
        <w:spacing w:line="259" w:lineRule="auto"/>
        <w:ind w:left="360" w:hanging="360"/>
        <w:jc w:val="both"/>
        <w:rPr>
          <w:rFonts w:ascii="Arial" w:hAnsi="Arial" w:cs="Arial"/>
          <w:sz w:val="20"/>
          <w:szCs w:val="20"/>
        </w:rPr>
      </w:pPr>
    </w:p>
    <w:p w14:paraId="7EB5FA7A" w14:textId="69EFE0F1" w:rsidR="000F15E6" w:rsidRPr="00CD6862" w:rsidRDefault="000F15E6" w:rsidP="00CD6862">
      <w:pPr>
        <w:pStyle w:val="ListParagraph"/>
        <w:numPr>
          <w:ilvl w:val="0"/>
          <w:numId w:val="35"/>
        </w:numPr>
        <w:spacing w:line="259" w:lineRule="auto"/>
        <w:ind w:left="360"/>
        <w:jc w:val="both"/>
        <w:rPr>
          <w:rFonts w:ascii="Arial" w:hAnsi="Arial" w:cs="Arial"/>
          <w:sz w:val="20"/>
          <w:szCs w:val="20"/>
        </w:rPr>
      </w:pPr>
      <w:r w:rsidRPr="00CD6862">
        <w:rPr>
          <w:rFonts w:ascii="Arial" w:hAnsi="Arial" w:cs="Arial"/>
          <w:sz w:val="20"/>
          <w:szCs w:val="20"/>
        </w:rPr>
        <w:t xml:space="preserve">In the event that the </w:t>
      </w:r>
      <w:r w:rsidR="00CB0173" w:rsidRPr="00CD6862">
        <w:rPr>
          <w:rFonts w:ascii="Arial" w:hAnsi="Arial" w:cs="Arial"/>
          <w:sz w:val="20"/>
          <w:szCs w:val="20"/>
        </w:rPr>
        <w:t xml:space="preserve">Eligible </w:t>
      </w:r>
      <w:r w:rsidRPr="00CD6862">
        <w:rPr>
          <w:rFonts w:ascii="Arial" w:hAnsi="Arial" w:cs="Arial"/>
          <w:sz w:val="20"/>
          <w:szCs w:val="20"/>
        </w:rPr>
        <w:t xml:space="preserve">Cardholders not receive the </w:t>
      </w:r>
      <w:r w:rsidR="00CB0173" w:rsidRPr="00CD6862">
        <w:rPr>
          <w:rFonts w:ascii="Arial" w:hAnsi="Arial" w:cs="Arial"/>
          <w:sz w:val="20"/>
          <w:szCs w:val="20"/>
        </w:rPr>
        <w:t>Rewards within twelve (12) weeks after the end of the Campaign Period,</w:t>
      </w:r>
      <w:r w:rsidRPr="00CD6862">
        <w:rPr>
          <w:rFonts w:ascii="Arial" w:hAnsi="Arial" w:cs="Arial"/>
          <w:sz w:val="20"/>
          <w:szCs w:val="20"/>
        </w:rPr>
        <w:t xml:space="preserve"> it is the responsibility of the </w:t>
      </w:r>
      <w:r w:rsidR="00CB0173" w:rsidRPr="00CD6862">
        <w:rPr>
          <w:rFonts w:ascii="Arial" w:hAnsi="Arial" w:cs="Arial"/>
          <w:sz w:val="20"/>
          <w:szCs w:val="20"/>
        </w:rPr>
        <w:t xml:space="preserve">Eligible </w:t>
      </w:r>
      <w:r w:rsidRPr="00CD6862">
        <w:rPr>
          <w:rFonts w:ascii="Arial" w:hAnsi="Arial" w:cs="Arial"/>
          <w:sz w:val="20"/>
          <w:szCs w:val="20"/>
        </w:rPr>
        <w:t xml:space="preserve">Cardholders to notify HLB call center no later than </w:t>
      </w:r>
      <w:r w:rsidR="009F6D9F">
        <w:rPr>
          <w:rFonts w:ascii="Arial" w:hAnsi="Arial" w:cs="Arial"/>
          <w:sz w:val="20"/>
          <w:szCs w:val="20"/>
        </w:rPr>
        <w:t xml:space="preserve">17 June </w:t>
      </w:r>
      <w:bookmarkStart w:id="0" w:name="_GoBack"/>
      <w:bookmarkEnd w:id="0"/>
      <w:r w:rsidRPr="00CD6862">
        <w:rPr>
          <w:rFonts w:ascii="Arial" w:hAnsi="Arial" w:cs="Arial"/>
          <w:sz w:val="20"/>
          <w:szCs w:val="20"/>
        </w:rPr>
        <w:t>2018, failing which,</w:t>
      </w:r>
      <w:r w:rsidR="00CB0173" w:rsidRPr="00CD6862">
        <w:rPr>
          <w:rFonts w:ascii="Arial" w:hAnsi="Arial" w:cs="Arial"/>
          <w:sz w:val="20"/>
          <w:szCs w:val="20"/>
        </w:rPr>
        <w:t xml:space="preserve"> </w:t>
      </w:r>
      <w:r w:rsidRPr="00CD6862">
        <w:rPr>
          <w:rFonts w:ascii="Arial" w:hAnsi="Arial" w:cs="Arial"/>
          <w:sz w:val="20"/>
          <w:szCs w:val="20"/>
        </w:rPr>
        <w:t xml:space="preserve">HLB shall not be responsible for any non-receipt of the </w:t>
      </w:r>
      <w:r w:rsidR="00CB0173" w:rsidRPr="00CD6862">
        <w:rPr>
          <w:rFonts w:ascii="Arial" w:hAnsi="Arial" w:cs="Arial"/>
          <w:sz w:val="20"/>
          <w:szCs w:val="20"/>
        </w:rPr>
        <w:t>Reward</w:t>
      </w:r>
      <w:r w:rsidRPr="00CD6862">
        <w:rPr>
          <w:rFonts w:ascii="Arial" w:hAnsi="Arial" w:cs="Arial"/>
          <w:sz w:val="20"/>
          <w:szCs w:val="20"/>
        </w:rPr>
        <w:t>.</w:t>
      </w:r>
      <w:r w:rsidR="00CB0173" w:rsidRPr="00CD6862">
        <w:rPr>
          <w:rFonts w:ascii="Arial" w:hAnsi="Arial" w:cs="Arial"/>
          <w:sz w:val="20"/>
          <w:szCs w:val="20"/>
        </w:rPr>
        <w:t xml:space="preserve"> </w:t>
      </w:r>
      <w:r w:rsidRPr="00CD6862">
        <w:rPr>
          <w:rFonts w:ascii="Arial" w:hAnsi="Arial" w:cs="Arial"/>
          <w:sz w:val="20"/>
          <w:szCs w:val="20"/>
        </w:rPr>
        <w:t>HLB shall not entertain any claim of non</w:t>
      </w:r>
      <w:r w:rsidR="00CB0173" w:rsidRPr="00CD6862">
        <w:rPr>
          <w:rFonts w:ascii="Arial" w:hAnsi="Arial" w:cs="Arial"/>
          <w:sz w:val="20"/>
          <w:szCs w:val="20"/>
        </w:rPr>
        <w:t>-</w:t>
      </w:r>
      <w:r w:rsidRPr="00CD6862">
        <w:rPr>
          <w:rFonts w:ascii="Arial" w:hAnsi="Arial" w:cs="Arial"/>
          <w:sz w:val="20"/>
          <w:szCs w:val="20"/>
        </w:rPr>
        <w:t xml:space="preserve">receipt of the </w:t>
      </w:r>
      <w:r w:rsidR="00CB0173" w:rsidRPr="00CD6862">
        <w:rPr>
          <w:rFonts w:ascii="Arial" w:hAnsi="Arial" w:cs="Arial"/>
          <w:sz w:val="20"/>
          <w:szCs w:val="20"/>
        </w:rPr>
        <w:t>Reward</w:t>
      </w:r>
      <w:r w:rsidRPr="00CD6862">
        <w:rPr>
          <w:rFonts w:ascii="Arial" w:hAnsi="Arial" w:cs="Arial"/>
          <w:sz w:val="20"/>
          <w:szCs w:val="20"/>
        </w:rPr>
        <w:t xml:space="preserve"> by the </w:t>
      </w:r>
      <w:r w:rsidR="00CB0173" w:rsidRPr="00CD6862">
        <w:rPr>
          <w:rFonts w:ascii="Arial" w:hAnsi="Arial" w:cs="Arial"/>
          <w:sz w:val="20"/>
          <w:szCs w:val="20"/>
        </w:rPr>
        <w:t>Eligible C</w:t>
      </w:r>
      <w:r w:rsidRPr="00CD6862">
        <w:rPr>
          <w:rFonts w:ascii="Arial" w:hAnsi="Arial" w:cs="Arial"/>
          <w:sz w:val="20"/>
          <w:szCs w:val="20"/>
        </w:rPr>
        <w:t xml:space="preserve">ardholders after the expiry of the </w:t>
      </w:r>
      <w:r w:rsidR="00CB0173" w:rsidRPr="00CD6862">
        <w:rPr>
          <w:rFonts w:ascii="Arial" w:hAnsi="Arial" w:cs="Arial"/>
          <w:sz w:val="20"/>
          <w:szCs w:val="20"/>
        </w:rPr>
        <w:t>sixteen</w:t>
      </w:r>
      <w:r w:rsidRPr="00CD6862">
        <w:rPr>
          <w:rFonts w:ascii="Arial" w:hAnsi="Arial" w:cs="Arial"/>
          <w:sz w:val="20"/>
          <w:szCs w:val="20"/>
        </w:rPr>
        <w:t xml:space="preserve"> (</w:t>
      </w:r>
      <w:r w:rsidR="00CB0173" w:rsidRPr="00CD6862">
        <w:rPr>
          <w:rFonts w:ascii="Arial" w:hAnsi="Arial" w:cs="Arial"/>
          <w:sz w:val="20"/>
          <w:szCs w:val="20"/>
        </w:rPr>
        <w:t>1</w:t>
      </w:r>
      <w:r w:rsidRPr="00CD6862">
        <w:rPr>
          <w:rFonts w:ascii="Arial" w:hAnsi="Arial" w:cs="Arial"/>
          <w:sz w:val="20"/>
          <w:szCs w:val="20"/>
        </w:rPr>
        <w:t xml:space="preserve">6) weeks </w:t>
      </w:r>
      <w:r w:rsidR="00CB0173" w:rsidRPr="00CD6862">
        <w:rPr>
          <w:rFonts w:ascii="Arial" w:hAnsi="Arial" w:cs="Arial"/>
          <w:sz w:val="20"/>
          <w:szCs w:val="20"/>
        </w:rPr>
        <w:t>after</w:t>
      </w:r>
      <w:r w:rsidR="003C24D3" w:rsidRPr="00CD6862">
        <w:rPr>
          <w:rFonts w:ascii="Arial" w:hAnsi="Arial" w:cs="Arial"/>
          <w:sz w:val="20"/>
          <w:szCs w:val="20"/>
        </w:rPr>
        <w:t xml:space="preserve"> </w:t>
      </w:r>
      <w:r w:rsidR="00CB0173" w:rsidRPr="00CD6862">
        <w:rPr>
          <w:rFonts w:ascii="Arial" w:hAnsi="Arial" w:cs="Arial"/>
          <w:sz w:val="20"/>
          <w:szCs w:val="20"/>
        </w:rPr>
        <w:t>the end of the Campaign Period.</w:t>
      </w:r>
    </w:p>
    <w:p w14:paraId="265721DE" w14:textId="77777777" w:rsidR="000F15E6" w:rsidRDefault="000F15E6" w:rsidP="00CD6862">
      <w:pPr>
        <w:pStyle w:val="ListParagraph"/>
        <w:ind w:left="360" w:hanging="360"/>
        <w:jc w:val="both"/>
        <w:rPr>
          <w:rFonts w:ascii="Arial" w:hAnsi="Arial" w:cs="Arial"/>
          <w:sz w:val="20"/>
          <w:szCs w:val="20"/>
        </w:rPr>
      </w:pPr>
    </w:p>
    <w:p w14:paraId="77BB0BC0" w14:textId="768F3607" w:rsidR="000F15E6" w:rsidRPr="00020662" w:rsidRDefault="000F15E6" w:rsidP="00CD6862">
      <w:pPr>
        <w:pStyle w:val="ListParagraph"/>
        <w:numPr>
          <w:ilvl w:val="0"/>
          <w:numId w:val="35"/>
        </w:numPr>
        <w:ind w:left="360"/>
        <w:jc w:val="both"/>
        <w:rPr>
          <w:rFonts w:ascii="Arial" w:hAnsi="Arial" w:cs="Arial"/>
          <w:sz w:val="20"/>
          <w:szCs w:val="20"/>
        </w:rPr>
      </w:pPr>
      <w:r w:rsidRPr="00020662">
        <w:rPr>
          <w:rFonts w:ascii="Arial" w:hAnsi="Arial" w:cs="Arial"/>
          <w:sz w:val="20"/>
          <w:szCs w:val="20"/>
        </w:rPr>
        <w:t xml:space="preserve">It is the duty of each </w:t>
      </w:r>
      <w:r w:rsidR="00CB0173">
        <w:rPr>
          <w:rFonts w:ascii="Arial" w:hAnsi="Arial" w:cs="Arial"/>
          <w:sz w:val="20"/>
          <w:szCs w:val="20"/>
        </w:rPr>
        <w:t xml:space="preserve">Eligible </w:t>
      </w:r>
      <w:r w:rsidRPr="00020662">
        <w:rPr>
          <w:rFonts w:ascii="Arial" w:hAnsi="Arial" w:cs="Arial"/>
          <w:sz w:val="20"/>
          <w:szCs w:val="20"/>
        </w:rPr>
        <w:t xml:space="preserve">Cardholders to provide their latest and accurate billing address to HLB. HLB shall not be responsible / held liable in the event HLB is unable to deliver / send the </w:t>
      </w:r>
      <w:r w:rsidR="00CB0173">
        <w:rPr>
          <w:rFonts w:ascii="Arial" w:hAnsi="Arial" w:cs="Arial"/>
          <w:sz w:val="20"/>
          <w:szCs w:val="20"/>
        </w:rPr>
        <w:t xml:space="preserve">Reward </w:t>
      </w:r>
      <w:r w:rsidRPr="00020662">
        <w:rPr>
          <w:rFonts w:ascii="Arial" w:hAnsi="Arial" w:cs="Arial"/>
          <w:sz w:val="20"/>
          <w:szCs w:val="20"/>
        </w:rPr>
        <w:t xml:space="preserve">to the each </w:t>
      </w:r>
      <w:r w:rsidR="00CB0173">
        <w:rPr>
          <w:rFonts w:ascii="Arial" w:hAnsi="Arial" w:cs="Arial"/>
          <w:sz w:val="20"/>
          <w:szCs w:val="20"/>
        </w:rPr>
        <w:t xml:space="preserve">Eligible </w:t>
      </w:r>
      <w:r w:rsidRPr="00020662">
        <w:rPr>
          <w:rFonts w:ascii="Arial" w:hAnsi="Arial" w:cs="Arial"/>
          <w:sz w:val="20"/>
          <w:szCs w:val="20"/>
        </w:rPr>
        <w:t xml:space="preserve">Cardholder, for any reason whatsoever </w:t>
      </w:r>
    </w:p>
    <w:p w14:paraId="5DBEB73D" w14:textId="77777777" w:rsidR="000F15E6" w:rsidRDefault="000F15E6" w:rsidP="00CD6862">
      <w:pPr>
        <w:pStyle w:val="ListParagraph"/>
        <w:ind w:left="360" w:hanging="360"/>
        <w:jc w:val="both"/>
        <w:rPr>
          <w:rFonts w:ascii="Arial" w:hAnsi="Arial" w:cs="Arial"/>
          <w:sz w:val="20"/>
          <w:szCs w:val="20"/>
        </w:rPr>
      </w:pPr>
    </w:p>
    <w:p w14:paraId="6D283DD2" w14:textId="34EBE63F" w:rsidR="009E14FF" w:rsidRDefault="000F15E6" w:rsidP="00CD6862">
      <w:pPr>
        <w:pStyle w:val="ListParagraph"/>
        <w:numPr>
          <w:ilvl w:val="0"/>
          <w:numId w:val="35"/>
        </w:numPr>
        <w:ind w:left="360"/>
        <w:jc w:val="both"/>
        <w:rPr>
          <w:rFonts w:ascii="Arial" w:hAnsi="Arial" w:cs="Arial"/>
          <w:sz w:val="20"/>
          <w:szCs w:val="20"/>
        </w:rPr>
      </w:pPr>
      <w:r w:rsidRPr="00ED29EE">
        <w:rPr>
          <w:rFonts w:ascii="Arial" w:hAnsi="Arial" w:cs="Arial"/>
          <w:sz w:val="20"/>
          <w:szCs w:val="20"/>
        </w:rPr>
        <w:t xml:space="preserve">Fulfilment and delivery of the </w:t>
      </w:r>
      <w:r w:rsidR="00CB0173" w:rsidRPr="00ED29EE">
        <w:rPr>
          <w:rFonts w:ascii="Arial" w:hAnsi="Arial" w:cs="Arial"/>
          <w:sz w:val="20"/>
          <w:szCs w:val="20"/>
        </w:rPr>
        <w:t>Reward</w:t>
      </w:r>
      <w:r w:rsidRPr="00ED29EE">
        <w:rPr>
          <w:rFonts w:ascii="Arial" w:hAnsi="Arial" w:cs="Arial"/>
          <w:sz w:val="20"/>
          <w:szCs w:val="20"/>
        </w:rPr>
        <w:t xml:space="preserve"> will be provided </w:t>
      </w:r>
      <w:r w:rsidR="003C24D3">
        <w:rPr>
          <w:rFonts w:ascii="Arial" w:hAnsi="Arial" w:cs="Arial"/>
          <w:sz w:val="20"/>
          <w:szCs w:val="20"/>
        </w:rPr>
        <w:t xml:space="preserve">and supported </w:t>
      </w:r>
      <w:r w:rsidRPr="00ED29EE">
        <w:rPr>
          <w:rFonts w:ascii="Arial" w:hAnsi="Arial" w:cs="Arial"/>
          <w:sz w:val="20"/>
          <w:szCs w:val="20"/>
        </w:rPr>
        <w:t xml:space="preserve">by HLB’s authorized fulfilment service provider, PCM Perfect Marketing Sdn Bhd (“PCM”), who can be contacted at 03-6280 1212 or Customer Care Hotline: 1300-80-0133 (from 9.00a.m. to 5.30p.m., Monday to Friday). Any request to deliver the </w:t>
      </w:r>
      <w:r w:rsidR="00ED29EE" w:rsidRPr="00ED29EE">
        <w:rPr>
          <w:rFonts w:ascii="Arial" w:hAnsi="Arial" w:cs="Arial"/>
          <w:sz w:val="20"/>
          <w:szCs w:val="20"/>
        </w:rPr>
        <w:t>Reward</w:t>
      </w:r>
      <w:r w:rsidRPr="00ED29EE">
        <w:rPr>
          <w:rFonts w:ascii="Arial" w:hAnsi="Arial" w:cs="Arial"/>
          <w:sz w:val="20"/>
          <w:szCs w:val="20"/>
        </w:rPr>
        <w:t xml:space="preserve"> to alternative address other than the</w:t>
      </w:r>
      <w:r w:rsidR="00ED29EE" w:rsidRPr="00ED29EE">
        <w:rPr>
          <w:rFonts w:ascii="Arial" w:hAnsi="Arial" w:cs="Arial"/>
          <w:sz w:val="20"/>
          <w:szCs w:val="20"/>
        </w:rPr>
        <w:t xml:space="preserve"> Eligible</w:t>
      </w:r>
      <w:r w:rsidRPr="00ED29EE">
        <w:rPr>
          <w:rFonts w:ascii="Arial" w:hAnsi="Arial" w:cs="Arial"/>
          <w:sz w:val="20"/>
          <w:szCs w:val="20"/>
        </w:rPr>
        <w:t xml:space="preserve"> Cardholder’s billing address will not be entertained. </w:t>
      </w:r>
    </w:p>
    <w:p w14:paraId="0A1078E0" w14:textId="77777777" w:rsidR="00ED29EE" w:rsidRPr="00ED29EE" w:rsidRDefault="00ED29EE" w:rsidP="00CD6862">
      <w:pPr>
        <w:pStyle w:val="ListParagraph"/>
        <w:ind w:left="360" w:hanging="360"/>
        <w:jc w:val="both"/>
        <w:rPr>
          <w:rFonts w:ascii="Arial" w:hAnsi="Arial" w:cs="Arial"/>
          <w:sz w:val="20"/>
          <w:szCs w:val="20"/>
        </w:rPr>
      </w:pPr>
    </w:p>
    <w:p w14:paraId="3BD8A577" w14:textId="1FCF94AE" w:rsidR="009E14FF" w:rsidRPr="00ED29EE" w:rsidRDefault="009E14FF" w:rsidP="00CD6862">
      <w:pPr>
        <w:pStyle w:val="ListParagraph"/>
        <w:numPr>
          <w:ilvl w:val="0"/>
          <w:numId w:val="35"/>
        </w:numPr>
        <w:ind w:left="360"/>
        <w:jc w:val="both"/>
        <w:rPr>
          <w:rFonts w:ascii="Arial" w:hAnsi="Arial" w:cs="Arial"/>
          <w:sz w:val="20"/>
          <w:szCs w:val="20"/>
        </w:rPr>
      </w:pPr>
      <w:r w:rsidRPr="00ED29EE">
        <w:rPr>
          <w:rFonts w:ascii="Arial" w:hAnsi="Arial" w:cs="Arial"/>
          <w:sz w:val="20"/>
          <w:szCs w:val="20"/>
        </w:rPr>
        <w:t>Announcement of the Eligible Cardholders</w:t>
      </w:r>
      <w:r w:rsidR="00386C49" w:rsidRPr="00ED29EE">
        <w:rPr>
          <w:rFonts w:ascii="Arial" w:hAnsi="Arial" w:cs="Arial"/>
          <w:sz w:val="20"/>
          <w:szCs w:val="20"/>
        </w:rPr>
        <w:t xml:space="preserve"> who are entitled to receive the </w:t>
      </w:r>
      <w:r w:rsidR="00ED29EE">
        <w:rPr>
          <w:rFonts w:ascii="Arial" w:hAnsi="Arial" w:cs="Arial"/>
          <w:sz w:val="20"/>
          <w:szCs w:val="20"/>
        </w:rPr>
        <w:t>Reward</w:t>
      </w:r>
      <w:r w:rsidRPr="00ED29EE">
        <w:rPr>
          <w:rFonts w:ascii="Arial" w:hAnsi="Arial" w:cs="Arial"/>
          <w:sz w:val="20"/>
          <w:szCs w:val="20"/>
        </w:rPr>
        <w:t xml:space="preserve"> will be made on the HLB’s website at </w:t>
      </w:r>
      <w:hyperlink r:id="rId8" w:history="1">
        <w:r w:rsidRPr="00ED29EE">
          <w:rPr>
            <w:rStyle w:val="Hyperlink"/>
            <w:rFonts w:ascii="Arial" w:hAnsi="Arial" w:cs="Arial"/>
            <w:sz w:val="20"/>
            <w:szCs w:val="20"/>
          </w:rPr>
          <w:t>www.hlb.com.my</w:t>
        </w:r>
      </w:hyperlink>
      <w:r w:rsidR="00386C49">
        <w:t xml:space="preserve"> </w:t>
      </w:r>
      <w:r w:rsidR="0027668C" w:rsidRPr="00ED29EE">
        <w:rPr>
          <w:rFonts w:ascii="Arial" w:hAnsi="Arial" w:cs="Arial"/>
          <w:sz w:val="20"/>
          <w:szCs w:val="20"/>
        </w:rPr>
        <w:t>(“HLB Website”)</w:t>
      </w:r>
      <w:r w:rsidRPr="00ED29EE">
        <w:rPr>
          <w:rFonts w:ascii="Arial" w:hAnsi="Arial" w:cs="Arial"/>
          <w:sz w:val="20"/>
          <w:szCs w:val="20"/>
        </w:rPr>
        <w:t xml:space="preserve"> within eight (8) weeks after the end of the Campaign Period.</w:t>
      </w:r>
    </w:p>
    <w:p w14:paraId="01508998" w14:textId="77777777" w:rsidR="005333A9" w:rsidRPr="009E14FF" w:rsidRDefault="005333A9" w:rsidP="008F4655">
      <w:pPr>
        <w:pStyle w:val="NoSpacing"/>
        <w:rPr>
          <w:rFonts w:ascii="Arial" w:hAnsi="Arial" w:cs="Arial"/>
          <w:b/>
          <w:sz w:val="20"/>
          <w:szCs w:val="20"/>
          <w:u w:val="single"/>
        </w:rPr>
      </w:pPr>
    </w:p>
    <w:p w14:paraId="09BB4B03" w14:textId="77777777" w:rsidR="00ED2D4F" w:rsidRPr="009E14FF" w:rsidRDefault="00ED2D4F" w:rsidP="008F4655">
      <w:pPr>
        <w:pStyle w:val="NoSpacing"/>
        <w:tabs>
          <w:tab w:val="left" w:pos="2445"/>
        </w:tabs>
        <w:jc w:val="both"/>
        <w:rPr>
          <w:rFonts w:ascii="Arial" w:hAnsi="Arial" w:cs="Arial"/>
          <w:b/>
          <w:sz w:val="20"/>
          <w:szCs w:val="20"/>
          <w:u w:val="single"/>
        </w:rPr>
      </w:pPr>
      <w:r w:rsidRPr="009E14FF">
        <w:rPr>
          <w:rFonts w:ascii="Arial" w:hAnsi="Arial" w:cs="Arial"/>
          <w:b/>
          <w:sz w:val="20"/>
          <w:szCs w:val="20"/>
          <w:u w:val="single"/>
        </w:rPr>
        <w:t xml:space="preserve">GENERAL </w:t>
      </w:r>
    </w:p>
    <w:p w14:paraId="71396DCE" w14:textId="77777777" w:rsidR="00ED2D4F" w:rsidRDefault="00ED2D4F" w:rsidP="008F4655">
      <w:pPr>
        <w:pStyle w:val="NoSpacing"/>
        <w:jc w:val="both"/>
        <w:rPr>
          <w:rFonts w:ascii="Arial" w:hAnsi="Arial" w:cs="Arial"/>
          <w:b/>
          <w:sz w:val="20"/>
          <w:szCs w:val="20"/>
          <w:u w:val="single"/>
        </w:rPr>
      </w:pPr>
    </w:p>
    <w:p w14:paraId="028A9E02" w14:textId="5A561EE4" w:rsidR="003C24D3" w:rsidRDefault="003C24D3" w:rsidP="00CD6862">
      <w:pPr>
        <w:pStyle w:val="NoSpacing"/>
        <w:numPr>
          <w:ilvl w:val="0"/>
          <w:numId w:val="35"/>
        </w:numPr>
        <w:ind w:left="360"/>
        <w:jc w:val="both"/>
        <w:rPr>
          <w:rFonts w:ascii="Arial" w:hAnsi="Arial" w:cs="Arial"/>
          <w:color w:val="000000"/>
          <w:sz w:val="20"/>
          <w:szCs w:val="20"/>
        </w:rPr>
      </w:pPr>
      <w:r w:rsidRPr="00E7181A">
        <w:rPr>
          <w:rFonts w:ascii="Arial" w:hAnsi="Arial" w:cs="Arial"/>
          <w:color w:val="000000"/>
          <w:sz w:val="20"/>
          <w:szCs w:val="20"/>
        </w:rPr>
        <w:t>This Campaign is not applicable in conjunction with any HLB’s ongoing credit cards promotions unless otherwise stated.</w:t>
      </w:r>
    </w:p>
    <w:p w14:paraId="117B0AE6" w14:textId="77777777" w:rsidR="003C24D3" w:rsidRPr="009E14FF" w:rsidRDefault="003C24D3" w:rsidP="00CD6862">
      <w:pPr>
        <w:pStyle w:val="NoSpacing"/>
        <w:ind w:left="360" w:hanging="360"/>
        <w:jc w:val="both"/>
        <w:rPr>
          <w:rFonts w:ascii="Arial" w:hAnsi="Arial" w:cs="Arial"/>
          <w:b/>
          <w:sz w:val="20"/>
          <w:szCs w:val="20"/>
          <w:u w:val="single"/>
        </w:rPr>
      </w:pPr>
    </w:p>
    <w:p w14:paraId="43367AA0" w14:textId="61481F95" w:rsidR="00AE62FF" w:rsidRPr="006859D8" w:rsidRDefault="00AE62FF" w:rsidP="00CD6862">
      <w:pPr>
        <w:pStyle w:val="NoSpacing"/>
        <w:numPr>
          <w:ilvl w:val="0"/>
          <w:numId w:val="35"/>
        </w:numPr>
        <w:ind w:left="360"/>
        <w:jc w:val="both"/>
        <w:rPr>
          <w:rFonts w:ascii="Arial" w:hAnsi="Arial" w:cs="Arial"/>
          <w:sz w:val="20"/>
          <w:szCs w:val="20"/>
        </w:rPr>
      </w:pPr>
      <w:r w:rsidRPr="006859D8">
        <w:rPr>
          <w:rFonts w:ascii="Arial" w:hAnsi="Arial" w:cs="Arial"/>
          <w:sz w:val="20"/>
          <w:szCs w:val="20"/>
        </w:rPr>
        <w:t>By participating in this Campaign, the Eligible Cardholders:</w:t>
      </w:r>
    </w:p>
    <w:p w14:paraId="1C0B14E2" w14:textId="77777777" w:rsidR="00AE62FF" w:rsidRPr="006859D8" w:rsidRDefault="00AE62FF" w:rsidP="00AE62FF">
      <w:pPr>
        <w:pStyle w:val="NoSpacing"/>
        <w:ind w:left="360"/>
        <w:jc w:val="both"/>
        <w:rPr>
          <w:rFonts w:ascii="Arial" w:hAnsi="Arial" w:cs="Arial"/>
          <w:sz w:val="20"/>
          <w:szCs w:val="20"/>
        </w:rPr>
      </w:pPr>
    </w:p>
    <w:p w14:paraId="3843C189" w14:textId="4F8FFCA6" w:rsidR="003C24D3" w:rsidRPr="006859D8" w:rsidRDefault="00AE62FF" w:rsidP="003C24D3">
      <w:pPr>
        <w:pStyle w:val="NoSpacing"/>
        <w:numPr>
          <w:ilvl w:val="0"/>
          <w:numId w:val="45"/>
        </w:numPr>
        <w:ind w:left="792"/>
        <w:jc w:val="both"/>
        <w:rPr>
          <w:rFonts w:ascii="Arial" w:hAnsi="Arial" w:cs="Arial"/>
          <w:sz w:val="20"/>
          <w:szCs w:val="20"/>
        </w:rPr>
      </w:pPr>
      <w:r w:rsidRPr="006859D8">
        <w:rPr>
          <w:rFonts w:ascii="Arial" w:hAnsi="Arial" w:cs="Arial"/>
          <w:sz w:val="20"/>
          <w:szCs w:val="20"/>
        </w:rPr>
        <w:t xml:space="preserve">agree </w:t>
      </w:r>
      <w:r w:rsidR="003C24D3">
        <w:rPr>
          <w:rFonts w:ascii="Arial" w:hAnsi="Arial" w:cs="Arial"/>
          <w:sz w:val="20"/>
          <w:szCs w:val="20"/>
        </w:rPr>
        <w:t xml:space="preserve">to </w:t>
      </w:r>
      <w:r w:rsidRPr="006859D8">
        <w:rPr>
          <w:rFonts w:ascii="Arial" w:hAnsi="Arial" w:cs="Arial"/>
          <w:sz w:val="20"/>
          <w:szCs w:val="20"/>
        </w:rPr>
        <w:t xml:space="preserve">have read, understood and agree to be bound by the T&amp;Cs herein and the </w:t>
      </w:r>
      <w:r w:rsidR="00EF20E3">
        <w:rPr>
          <w:rFonts w:ascii="Arial" w:hAnsi="Arial" w:cs="Arial"/>
          <w:sz w:val="20"/>
          <w:szCs w:val="20"/>
        </w:rPr>
        <w:t>g</w:t>
      </w:r>
      <w:r w:rsidRPr="006859D8">
        <w:rPr>
          <w:rFonts w:ascii="Arial" w:hAnsi="Arial" w:cs="Arial"/>
          <w:sz w:val="20"/>
          <w:szCs w:val="20"/>
        </w:rPr>
        <w:t xml:space="preserve">eneral </w:t>
      </w:r>
      <w:r w:rsidR="00EF20E3">
        <w:rPr>
          <w:rFonts w:ascii="Arial" w:hAnsi="Arial" w:cs="Arial"/>
          <w:sz w:val="20"/>
          <w:szCs w:val="20"/>
        </w:rPr>
        <w:t>t</w:t>
      </w:r>
      <w:r w:rsidRPr="006859D8">
        <w:rPr>
          <w:rFonts w:ascii="Arial" w:hAnsi="Arial" w:cs="Arial"/>
          <w:sz w:val="20"/>
          <w:szCs w:val="20"/>
        </w:rPr>
        <w:t xml:space="preserve">erms and </w:t>
      </w:r>
      <w:r w:rsidR="00EF20E3">
        <w:rPr>
          <w:rFonts w:ascii="Arial" w:hAnsi="Arial" w:cs="Arial"/>
          <w:sz w:val="20"/>
          <w:szCs w:val="20"/>
        </w:rPr>
        <w:t>c</w:t>
      </w:r>
      <w:r w:rsidRPr="006859D8">
        <w:rPr>
          <w:rFonts w:ascii="Arial" w:hAnsi="Arial" w:cs="Arial"/>
          <w:sz w:val="20"/>
          <w:szCs w:val="20"/>
        </w:rPr>
        <w:t xml:space="preserve">onditions of the </w:t>
      </w:r>
      <w:r w:rsidR="00EF20E3">
        <w:rPr>
          <w:rFonts w:ascii="Arial" w:hAnsi="Arial" w:cs="Arial"/>
          <w:sz w:val="20"/>
          <w:szCs w:val="20"/>
        </w:rPr>
        <w:t xml:space="preserve">HLB </w:t>
      </w:r>
      <w:r w:rsidRPr="006859D8">
        <w:rPr>
          <w:rFonts w:ascii="Arial" w:hAnsi="Arial" w:cs="Arial"/>
          <w:sz w:val="20"/>
          <w:szCs w:val="20"/>
        </w:rPr>
        <w:t>Cardholder Agreement available at HLB Website;</w:t>
      </w:r>
    </w:p>
    <w:p w14:paraId="41C39852" w14:textId="48533DB5" w:rsidR="003C24D3" w:rsidRPr="003C24D3" w:rsidRDefault="00AE62FF" w:rsidP="003C24D3">
      <w:pPr>
        <w:pStyle w:val="NoSpacing"/>
        <w:numPr>
          <w:ilvl w:val="0"/>
          <w:numId w:val="45"/>
        </w:numPr>
        <w:ind w:left="792"/>
        <w:jc w:val="both"/>
        <w:rPr>
          <w:rFonts w:ascii="Arial" w:hAnsi="Arial" w:cs="Arial"/>
          <w:sz w:val="20"/>
          <w:szCs w:val="20"/>
        </w:rPr>
      </w:pPr>
      <w:r w:rsidRPr="003C24D3">
        <w:rPr>
          <w:rFonts w:ascii="Arial" w:hAnsi="Arial" w:cs="Arial"/>
          <w:sz w:val="20"/>
          <w:szCs w:val="20"/>
        </w:rPr>
        <w:t xml:space="preserve">agree that all records of transactions within </w:t>
      </w:r>
      <w:r w:rsidR="003C24D3" w:rsidRPr="003C24D3">
        <w:rPr>
          <w:rFonts w:ascii="Arial" w:hAnsi="Arial" w:cs="Arial"/>
          <w:sz w:val="20"/>
          <w:szCs w:val="20"/>
        </w:rPr>
        <w:t xml:space="preserve">or outside of </w:t>
      </w:r>
      <w:r w:rsidRPr="003C24D3">
        <w:rPr>
          <w:rFonts w:ascii="Arial" w:hAnsi="Arial" w:cs="Arial"/>
          <w:sz w:val="20"/>
          <w:szCs w:val="20"/>
        </w:rPr>
        <w:t>Malaysia captured by the HLB’s system within th</w:t>
      </w:r>
      <w:r w:rsidR="003C24D3" w:rsidRPr="0083712A">
        <w:rPr>
          <w:rFonts w:ascii="Arial" w:hAnsi="Arial" w:cs="Arial"/>
          <w:sz w:val="20"/>
          <w:szCs w:val="20"/>
        </w:rPr>
        <w:t>is</w:t>
      </w:r>
      <w:r w:rsidRPr="0083712A">
        <w:rPr>
          <w:rFonts w:ascii="Arial" w:hAnsi="Arial" w:cs="Arial"/>
          <w:sz w:val="20"/>
          <w:szCs w:val="20"/>
        </w:rPr>
        <w:t xml:space="preserve"> Campaign Period are accurate and final;</w:t>
      </w:r>
    </w:p>
    <w:p w14:paraId="125E544A" w14:textId="3C732FB5" w:rsidR="003C24D3" w:rsidRPr="003C24D3" w:rsidRDefault="00AE62FF" w:rsidP="003C24D3">
      <w:pPr>
        <w:pStyle w:val="NoSpacing"/>
        <w:numPr>
          <w:ilvl w:val="0"/>
          <w:numId w:val="45"/>
        </w:numPr>
        <w:ind w:left="792"/>
        <w:jc w:val="both"/>
        <w:rPr>
          <w:rFonts w:ascii="Arial" w:hAnsi="Arial" w:cs="Arial"/>
          <w:sz w:val="20"/>
          <w:szCs w:val="20"/>
        </w:rPr>
      </w:pPr>
      <w:proofErr w:type="gramStart"/>
      <w:r w:rsidRPr="003C24D3">
        <w:rPr>
          <w:rFonts w:ascii="Arial" w:hAnsi="Arial" w:cs="Arial"/>
          <w:sz w:val="20"/>
          <w:szCs w:val="20"/>
        </w:rPr>
        <w:t>agree</w:t>
      </w:r>
      <w:proofErr w:type="gramEnd"/>
      <w:r w:rsidRPr="003C24D3">
        <w:rPr>
          <w:rFonts w:ascii="Arial" w:hAnsi="Arial" w:cs="Arial"/>
          <w:sz w:val="20"/>
          <w:szCs w:val="20"/>
        </w:rPr>
        <w:t xml:space="preserve"> that HLB’s decision on all matters relating to this Campaign shall be final, conclusive and binding on all Eligible Cardholders. No appeal and/or further correspondence will be entertained;</w:t>
      </w:r>
    </w:p>
    <w:p w14:paraId="2AD5EF73" w14:textId="7A953838" w:rsidR="003C24D3" w:rsidRPr="003C24D3" w:rsidRDefault="00564CE3" w:rsidP="003C24D3">
      <w:pPr>
        <w:pStyle w:val="NoSpacing"/>
        <w:numPr>
          <w:ilvl w:val="0"/>
          <w:numId w:val="45"/>
        </w:numPr>
        <w:ind w:left="792"/>
        <w:jc w:val="both"/>
        <w:rPr>
          <w:rFonts w:ascii="Arial" w:hAnsi="Arial" w:cs="Arial"/>
          <w:sz w:val="20"/>
          <w:szCs w:val="20"/>
        </w:rPr>
      </w:pPr>
      <w:r w:rsidRPr="003C24D3">
        <w:rPr>
          <w:rFonts w:ascii="Arial" w:hAnsi="Arial" w:cs="Arial"/>
          <w:color w:val="000000"/>
          <w:sz w:val="20"/>
          <w:szCs w:val="20"/>
        </w:rPr>
        <w:t xml:space="preserve">agree that the </w:t>
      </w:r>
      <w:r w:rsidR="00ED29EE" w:rsidRPr="003C24D3">
        <w:rPr>
          <w:rFonts w:ascii="Arial" w:hAnsi="Arial" w:cs="Arial"/>
          <w:color w:val="000000"/>
          <w:sz w:val="20"/>
          <w:szCs w:val="20"/>
        </w:rPr>
        <w:t>Reward</w:t>
      </w:r>
      <w:r w:rsidRPr="0083712A">
        <w:rPr>
          <w:rFonts w:ascii="Arial" w:hAnsi="Arial" w:cs="Arial"/>
          <w:color w:val="000000"/>
          <w:sz w:val="20"/>
          <w:szCs w:val="20"/>
        </w:rPr>
        <w:t xml:space="preserve"> </w:t>
      </w:r>
      <w:r w:rsidRPr="0083712A">
        <w:rPr>
          <w:rFonts w:ascii="Arial" w:hAnsi="Arial" w:cs="Arial"/>
          <w:sz w:val="20"/>
          <w:szCs w:val="20"/>
        </w:rPr>
        <w:t xml:space="preserve">is not transferable to any third party, non-negotiable and non-exchangeable for </w:t>
      </w:r>
      <w:r w:rsidR="003C24D3" w:rsidRPr="0083712A">
        <w:rPr>
          <w:rFonts w:ascii="Arial" w:hAnsi="Arial" w:cs="Arial"/>
          <w:sz w:val="20"/>
          <w:szCs w:val="20"/>
        </w:rPr>
        <w:t xml:space="preserve">cash </w:t>
      </w:r>
      <w:r w:rsidRPr="0083712A">
        <w:rPr>
          <w:rFonts w:ascii="Arial" w:hAnsi="Arial" w:cs="Arial"/>
          <w:sz w:val="20"/>
          <w:szCs w:val="20"/>
        </w:rPr>
        <w:t xml:space="preserve">other </w:t>
      </w:r>
      <w:r w:rsidR="003C24D3" w:rsidRPr="0083712A">
        <w:rPr>
          <w:rFonts w:ascii="Arial" w:hAnsi="Arial" w:cs="Arial"/>
          <w:sz w:val="20"/>
          <w:szCs w:val="20"/>
        </w:rPr>
        <w:t>kinds</w:t>
      </w:r>
      <w:r w:rsidR="00856CFB" w:rsidRPr="0083712A">
        <w:rPr>
          <w:rFonts w:ascii="Arial" w:hAnsi="Arial" w:cs="Arial"/>
          <w:sz w:val="20"/>
          <w:szCs w:val="20"/>
        </w:rPr>
        <w:t>;</w:t>
      </w:r>
    </w:p>
    <w:p w14:paraId="475CA52D" w14:textId="499AAE02" w:rsidR="003C24D3" w:rsidRPr="003C24D3" w:rsidRDefault="00AE62FF" w:rsidP="003C24D3">
      <w:pPr>
        <w:pStyle w:val="NoSpacing"/>
        <w:numPr>
          <w:ilvl w:val="0"/>
          <w:numId w:val="45"/>
        </w:numPr>
        <w:ind w:left="792"/>
        <w:jc w:val="both"/>
        <w:rPr>
          <w:rFonts w:ascii="Arial" w:hAnsi="Arial" w:cs="Arial"/>
          <w:sz w:val="20"/>
          <w:szCs w:val="20"/>
        </w:rPr>
      </w:pPr>
      <w:r w:rsidRPr="003C24D3">
        <w:rPr>
          <w:rFonts w:ascii="Arial" w:hAnsi="Arial" w:cs="Arial"/>
          <w:sz w:val="20"/>
          <w:szCs w:val="20"/>
        </w:rPr>
        <w:t>agree to access the HLB Website at regular time intervals to view the T&amp;Cs and to ensure they keep up-to-date with any changes or variations to the T&amp;Cs; and</w:t>
      </w:r>
    </w:p>
    <w:p w14:paraId="3751E2AE" w14:textId="4E1271B2" w:rsidR="003C24D3" w:rsidRPr="003C24D3" w:rsidRDefault="00AE62FF" w:rsidP="003C24D3">
      <w:pPr>
        <w:pStyle w:val="NoSpacing"/>
        <w:numPr>
          <w:ilvl w:val="0"/>
          <w:numId w:val="45"/>
        </w:numPr>
        <w:ind w:left="792"/>
        <w:jc w:val="both"/>
        <w:rPr>
          <w:rFonts w:ascii="Arial" w:hAnsi="Arial" w:cs="Arial"/>
          <w:sz w:val="20"/>
          <w:szCs w:val="20"/>
        </w:rPr>
      </w:pPr>
      <w:proofErr w:type="gramStart"/>
      <w:r w:rsidRPr="003C24D3">
        <w:rPr>
          <w:rFonts w:ascii="Arial" w:hAnsi="Arial" w:cs="Arial"/>
          <w:sz w:val="20"/>
          <w:szCs w:val="20"/>
        </w:rPr>
        <w:t>agree</w:t>
      </w:r>
      <w:proofErr w:type="gramEnd"/>
      <w:r w:rsidRPr="003C24D3">
        <w:rPr>
          <w:rFonts w:ascii="Arial" w:hAnsi="Arial" w:cs="Arial"/>
          <w:sz w:val="20"/>
          <w:szCs w:val="20"/>
        </w:rPr>
        <w:t xml:space="preserve"> to the publishing or display of their names, </w:t>
      </w:r>
      <w:r w:rsidR="00EF20E3" w:rsidRPr="003C24D3">
        <w:rPr>
          <w:rFonts w:ascii="Arial" w:hAnsi="Arial" w:cs="Arial"/>
          <w:sz w:val="20"/>
          <w:szCs w:val="20"/>
        </w:rPr>
        <w:t>National Registration Identity Card (“NR</w:t>
      </w:r>
      <w:r w:rsidRPr="003C24D3">
        <w:rPr>
          <w:rFonts w:ascii="Arial" w:hAnsi="Arial" w:cs="Arial"/>
          <w:sz w:val="20"/>
          <w:szCs w:val="20"/>
        </w:rPr>
        <w:t>IC</w:t>
      </w:r>
      <w:r w:rsidR="00EF20E3" w:rsidRPr="003C24D3">
        <w:rPr>
          <w:rFonts w:ascii="Arial" w:hAnsi="Arial" w:cs="Arial"/>
          <w:sz w:val="20"/>
          <w:szCs w:val="20"/>
        </w:rPr>
        <w:t>”)</w:t>
      </w:r>
      <w:r w:rsidRPr="003C24D3">
        <w:rPr>
          <w:rFonts w:ascii="Arial" w:hAnsi="Arial" w:cs="Arial"/>
          <w:sz w:val="20"/>
          <w:szCs w:val="20"/>
        </w:rPr>
        <w:t xml:space="preserve"> numbers (in masked form) and/or photo(s) in HLB Website.</w:t>
      </w:r>
    </w:p>
    <w:p w14:paraId="4EBF3884" w14:textId="54498D32" w:rsidR="009E14FF" w:rsidRPr="0083712A" w:rsidRDefault="00ED29EE" w:rsidP="003C24D3">
      <w:pPr>
        <w:pStyle w:val="NoSpacing"/>
        <w:numPr>
          <w:ilvl w:val="0"/>
          <w:numId w:val="45"/>
        </w:numPr>
        <w:ind w:left="792"/>
        <w:jc w:val="both"/>
        <w:rPr>
          <w:rFonts w:ascii="Arial" w:hAnsi="Arial" w:cs="Arial"/>
          <w:sz w:val="20"/>
          <w:szCs w:val="20"/>
        </w:rPr>
      </w:pPr>
      <w:r w:rsidRPr="003C24D3">
        <w:rPr>
          <w:rFonts w:ascii="Arial" w:hAnsi="Arial" w:cs="Arial"/>
          <w:sz w:val="20"/>
          <w:szCs w:val="20"/>
        </w:rPr>
        <w:t>Consent for HLB to disclose Eligible Cardholders particulars (i.e. name, address, phone number) to PCM for the purpose of fulfilment</w:t>
      </w:r>
      <w:r w:rsidRPr="0083712A">
        <w:rPr>
          <w:rFonts w:ascii="Arial" w:hAnsi="Arial" w:cs="Arial"/>
          <w:sz w:val="20"/>
          <w:szCs w:val="20"/>
        </w:rPr>
        <w:t xml:space="preserve"> of this Campaign.</w:t>
      </w:r>
    </w:p>
    <w:p w14:paraId="24BAA7B5" w14:textId="77777777" w:rsidR="00ED29EE" w:rsidRPr="00ED29EE" w:rsidRDefault="00ED29EE" w:rsidP="00ED29EE">
      <w:pPr>
        <w:pStyle w:val="NoSpacing"/>
        <w:ind w:left="900"/>
        <w:jc w:val="both"/>
        <w:rPr>
          <w:rFonts w:ascii="Arial" w:hAnsi="Arial" w:cs="Arial"/>
          <w:sz w:val="20"/>
          <w:szCs w:val="20"/>
        </w:rPr>
      </w:pPr>
    </w:p>
    <w:p w14:paraId="18E7EF88" w14:textId="77777777" w:rsidR="009E14FF" w:rsidRPr="009E14FF" w:rsidRDefault="009E14FF" w:rsidP="00CD6862">
      <w:pPr>
        <w:pStyle w:val="ListParagraph"/>
        <w:numPr>
          <w:ilvl w:val="0"/>
          <w:numId w:val="35"/>
        </w:numPr>
        <w:spacing w:line="259" w:lineRule="auto"/>
        <w:ind w:left="360"/>
        <w:jc w:val="both"/>
        <w:rPr>
          <w:rFonts w:ascii="Arial" w:hAnsi="Arial" w:cs="Arial"/>
          <w:sz w:val="20"/>
          <w:szCs w:val="20"/>
        </w:rPr>
      </w:pPr>
      <w:r w:rsidRPr="009E14FF">
        <w:rPr>
          <w:rFonts w:ascii="Arial" w:hAnsi="Arial" w:cs="Arial"/>
          <w:sz w:val="20"/>
          <w:szCs w:val="20"/>
        </w:rPr>
        <w:t>HLB reserve the right</w:t>
      </w:r>
      <w:r w:rsidR="00564CE3">
        <w:rPr>
          <w:rFonts w:ascii="Arial" w:hAnsi="Arial" w:cs="Arial"/>
          <w:sz w:val="20"/>
          <w:szCs w:val="20"/>
        </w:rPr>
        <w:t xml:space="preserve"> to</w:t>
      </w:r>
      <w:r w:rsidRPr="009E14FF">
        <w:rPr>
          <w:rFonts w:ascii="Arial" w:hAnsi="Arial" w:cs="Arial"/>
          <w:sz w:val="20"/>
          <w:szCs w:val="20"/>
        </w:rPr>
        <w:t>:</w:t>
      </w:r>
    </w:p>
    <w:p w14:paraId="14DCE423" w14:textId="77777777" w:rsidR="00564CE3" w:rsidRPr="00F60ED3" w:rsidRDefault="00564CE3" w:rsidP="003C24D3">
      <w:pPr>
        <w:pStyle w:val="ListParagraph"/>
        <w:numPr>
          <w:ilvl w:val="0"/>
          <w:numId w:val="39"/>
        </w:numPr>
        <w:autoSpaceDE w:val="0"/>
        <w:autoSpaceDN w:val="0"/>
        <w:adjustRightInd w:val="0"/>
        <w:spacing w:after="75"/>
        <w:ind w:left="792"/>
        <w:jc w:val="both"/>
        <w:rPr>
          <w:rFonts w:ascii="Arial" w:hAnsi="Arial" w:cs="Arial"/>
          <w:color w:val="000000"/>
          <w:sz w:val="20"/>
          <w:szCs w:val="20"/>
        </w:rPr>
      </w:pPr>
      <w:r w:rsidRPr="00F60ED3">
        <w:rPr>
          <w:rFonts w:ascii="Arial" w:hAnsi="Arial" w:cs="Arial"/>
          <w:color w:val="000000"/>
          <w:sz w:val="20"/>
          <w:szCs w:val="20"/>
        </w:rPr>
        <w:t xml:space="preserve">disqualify any Cardholders at its role and absolute discretion from participating in this Campaign; </w:t>
      </w:r>
    </w:p>
    <w:p w14:paraId="7928E13D" w14:textId="77777777" w:rsidR="00564CE3" w:rsidRPr="00F60ED3" w:rsidRDefault="00564CE3" w:rsidP="003C24D3">
      <w:pPr>
        <w:pStyle w:val="ListParagraph"/>
        <w:numPr>
          <w:ilvl w:val="0"/>
          <w:numId w:val="39"/>
        </w:numPr>
        <w:autoSpaceDE w:val="0"/>
        <w:autoSpaceDN w:val="0"/>
        <w:adjustRightInd w:val="0"/>
        <w:spacing w:after="75"/>
        <w:ind w:left="792"/>
        <w:jc w:val="both"/>
        <w:rPr>
          <w:rFonts w:ascii="Arial" w:hAnsi="Arial" w:cs="Arial"/>
          <w:color w:val="000000"/>
          <w:sz w:val="20"/>
          <w:szCs w:val="20"/>
        </w:rPr>
      </w:pPr>
      <w:proofErr w:type="gramStart"/>
      <w:r w:rsidRPr="00F60ED3">
        <w:rPr>
          <w:rFonts w:ascii="Arial" w:hAnsi="Arial" w:cs="Arial"/>
          <w:color w:val="000000"/>
          <w:sz w:val="20"/>
          <w:szCs w:val="20"/>
        </w:rPr>
        <w:t>decline</w:t>
      </w:r>
      <w:proofErr w:type="gramEnd"/>
      <w:r w:rsidRPr="00F60ED3">
        <w:rPr>
          <w:rFonts w:ascii="Arial" w:hAnsi="Arial" w:cs="Arial"/>
          <w:color w:val="000000"/>
          <w:sz w:val="20"/>
          <w:szCs w:val="20"/>
        </w:rPr>
        <w:t xml:space="preserve"> the eligibility of any Eligible Cardholder to participate in the Campaign for any reason whatsoever as HLB may in its absolute discretion deem fit. </w:t>
      </w:r>
    </w:p>
    <w:p w14:paraId="3055C8CA" w14:textId="2654CC70" w:rsidR="00564CE3" w:rsidRPr="00F60ED3" w:rsidRDefault="00564CE3" w:rsidP="003C24D3">
      <w:pPr>
        <w:pStyle w:val="ListParagraph"/>
        <w:numPr>
          <w:ilvl w:val="0"/>
          <w:numId w:val="39"/>
        </w:numPr>
        <w:autoSpaceDE w:val="0"/>
        <w:autoSpaceDN w:val="0"/>
        <w:adjustRightInd w:val="0"/>
        <w:spacing w:after="75"/>
        <w:ind w:left="792"/>
        <w:jc w:val="both"/>
        <w:rPr>
          <w:rFonts w:ascii="Arial" w:hAnsi="Arial" w:cs="Arial"/>
          <w:color w:val="000000"/>
          <w:sz w:val="20"/>
          <w:szCs w:val="20"/>
        </w:rPr>
      </w:pPr>
      <w:r w:rsidRPr="00F60ED3">
        <w:rPr>
          <w:rFonts w:ascii="Arial" w:hAnsi="Arial" w:cs="Arial"/>
          <w:color w:val="000000"/>
          <w:sz w:val="20"/>
          <w:szCs w:val="20"/>
        </w:rPr>
        <w:t xml:space="preserve">forfeit any or all of the </w:t>
      </w:r>
      <w:r w:rsidR="00ED29EE">
        <w:rPr>
          <w:rFonts w:ascii="Arial" w:hAnsi="Arial" w:cs="Arial"/>
          <w:color w:val="000000"/>
          <w:sz w:val="20"/>
          <w:szCs w:val="20"/>
        </w:rPr>
        <w:t>Reward</w:t>
      </w:r>
      <w:r w:rsidRPr="00F60ED3">
        <w:rPr>
          <w:rFonts w:ascii="Arial" w:hAnsi="Arial" w:cs="Arial"/>
          <w:color w:val="000000"/>
          <w:sz w:val="20"/>
          <w:szCs w:val="20"/>
        </w:rPr>
        <w:t xml:space="preserve"> in the event where there is non-compliance to the </w:t>
      </w:r>
      <w:r>
        <w:rPr>
          <w:rFonts w:ascii="Arial" w:hAnsi="Arial" w:cs="Arial"/>
          <w:color w:val="000000"/>
          <w:sz w:val="20"/>
          <w:szCs w:val="20"/>
        </w:rPr>
        <w:t>T&amp;Cs</w:t>
      </w:r>
      <w:r w:rsidRPr="00F60ED3">
        <w:rPr>
          <w:rFonts w:ascii="Arial" w:hAnsi="Arial" w:cs="Arial"/>
          <w:color w:val="000000"/>
          <w:sz w:val="20"/>
          <w:szCs w:val="20"/>
        </w:rPr>
        <w:t xml:space="preserve"> herein; </w:t>
      </w:r>
    </w:p>
    <w:p w14:paraId="6604A8F3" w14:textId="709628D1" w:rsidR="00564CE3" w:rsidRDefault="00ED29EE" w:rsidP="003C24D3">
      <w:pPr>
        <w:pStyle w:val="ListParagraph"/>
        <w:numPr>
          <w:ilvl w:val="0"/>
          <w:numId w:val="39"/>
        </w:numPr>
        <w:autoSpaceDE w:val="0"/>
        <w:autoSpaceDN w:val="0"/>
        <w:adjustRightInd w:val="0"/>
        <w:spacing w:after="75"/>
        <w:ind w:left="792"/>
        <w:jc w:val="both"/>
        <w:rPr>
          <w:rFonts w:ascii="Arial" w:hAnsi="Arial" w:cs="Arial"/>
          <w:color w:val="000000"/>
          <w:sz w:val="20"/>
          <w:szCs w:val="20"/>
        </w:rPr>
      </w:pPr>
      <w:r>
        <w:rPr>
          <w:rFonts w:ascii="Arial" w:hAnsi="Arial" w:cs="Arial"/>
          <w:color w:val="000000"/>
          <w:sz w:val="20"/>
          <w:szCs w:val="20"/>
        </w:rPr>
        <w:t>amend the total Reward unit</w:t>
      </w:r>
      <w:r w:rsidR="00564CE3" w:rsidRPr="00F60ED3">
        <w:rPr>
          <w:rFonts w:ascii="Arial" w:hAnsi="Arial" w:cs="Arial"/>
          <w:color w:val="000000"/>
          <w:sz w:val="20"/>
          <w:szCs w:val="20"/>
        </w:rPr>
        <w:t xml:space="preserve"> and/or replace the </w:t>
      </w:r>
      <w:r>
        <w:rPr>
          <w:rFonts w:ascii="Arial" w:hAnsi="Arial" w:cs="Arial"/>
          <w:color w:val="000000"/>
          <w:sz w:val="20"/>
          <w:szCs w:val="20"/>
        </w:rPr>
        <w:t>Reward</w:t>
      </w:r>
      <w:r w:rsidR="00564CE3" w:rsidRPr="00F60ED3">
        <w:rPr>
          <w:rFonts w:ascii="Arial" w:hAnsi="Arial" w:cs="Arial"/>
          <w:color w:val="000000"/>
          <w:sz w:val="20"/>
          <w:szCs w:val="20"/>
        </w:rPr>
        <w:t xml:space="preserve"> herein with an alternative gift of similar value at its absolute discretion</w:t>
      </w:r>
      <w:r w:rsidR="00564CE3" w:rsidRPr="00F0669A">
        <w:rPr>
          <w:rFonts w:ascii="Arial" w:hAnsi="Arial" w:cs="Arial"/>
          <w:color w:val="000000"/>
          <w:sz w:val="20"/>
          <w:szCs w:val="20"/>
        </w:rPr>
        <w:t xml:space="preserve"> </w:t>
      </w:r>
      <w:r w:rsidR="00564CE3" w:rsidRPr="00470C62">
        <w:rPr>
          <w:rFonts w:ascii="Arial" w:hAnsi="Arial" w:cs="Arial"/>
          <w:sz w:val="20"/>
          <w:szCs w:val="20"/>
        </w:rPr>
        <w:t>by way of posting on HLB’s Website or in any other manner which HLB deems practical, in order to give prior notice to the Eligible Cardholders</w:t>
      </w:r>
      <w:r w:rsidR="00564CE3" w:rsidRPr="00F60ED3">
        <w:rPr>
          <w:rFonts w:ascii="Arial" w:hAnsi="Arial" w:cs="Arial"/>
          <w:color w:val="000000"/>
          <w:sz w:val="20"/>
          <w:szCs w:val="20"/>
        </w:rPr>
        <w:t xml:space="preserve">; and </w:t>
      </w:r>
    </w:p>
    <w:p w14:paraId="5BD25BA0" w14:textId="77777777" w:rsidR="009E14FF" w:rsidRPr="00564CE3" w:rsidRDefault="00564CE3" w:rsidP="003C24D3">
      <w:pPr>
        <w:pStyle w:val="ListParagraph"/>
        <w:numPr>
          <w:ilvl w:val="0"/>
          <w:numId w:val="39"/>
        </w:numPr>
        <w:autoSpaceDE w:val="0"/>
        <w:autoSpaceDN w:val="0"/>
        <w:adjustRightInd w:val="0"/>
        <w:spacing w:after="75"/>
        <w:ind w:left="792"/>
        <w:jc w:val="both"/>
        <w:rPr>
          <w:rFonts w:ascii="Arial" w:hAnsi="Arial" w:cs="Arial"/>
          <w:color w:val="000000"/>
          <w:sz w:val="20"/>
          <w:szCs w:val="20"/>
        </w:rPr>
      </w:pPr>
      <w:r w:rsidRPr="00564CE3">
        <w:rPr>
          <w:rFonts w:ascii="Arial" w:hAnsi="Arial" w:cs="Arial"/>
          <w:color w:val="000000"/>
          <w:sz w:val="20"/>
          <w:szCs w:val="20"/>
        </w:rPr>
        <w:lastRenderedPageBreak/>
        <w:t>add, delete or amend the T&amp;Cs herein, wholly or in part, or to terminate this Campaign, at its absolute discretion, by way of posting on the HLB’s Website, or in any other methods which HLB deems practical, in order to give a prior notice to the Eligible Cardholders on such addition, deletion or amendment of the T&amp;Cs or termination of this Campaign.</w:t>
      </w:r>
    </w:p>
    <w:p w14:paraId="3011F1CD" w14:textId="77777777" w:rsidR="009E14FF" w:rsidRPr="009E14FF" w:rsidRDefault="009E14FF" w:rsidP="00856CFB">
      <w:pPr>
        <w:spacing w:after="0"/>
        <w:ind w:left="432"/>
        <w:jc w:val="both"/>
        <w:rPr>
          <w:rFonts w:ascii="Arial" w:hAnsi="Arial" w:cs="Arial"/>
          <w:sz w:val="20"/>
          <w:szCs w:val="20"/>
        </w:rPr>
      </w:pPr>
    </w:p>
    <w:p w14:paraId="3B7615CC" w14:textId="2AECFDCA" w:rsidR="00564CE3" w:rsidRPr="00564CE3" w:rsidRDefault="00564CE3" w:rsidP="00CD6862">
      <w:pPr>
        <w:pStyle w:val="ListParagraph"/>
        <w:numPr>
          <w:ilvl w:val="0"/>
          <w:numId w:val="35"/>
        </w:numPr>
        <w:spacing w:after="160" w:line="259" w:lineRule="auto"/>
        <w:ind w:left="360"/>
        <w:jc w:val="both"/>
        <w:rPr>
          <w:rFonts w:ascii="Arial" w:hAnsi="Arial" w:cs="Arial"/>
          <w:sz w:val="20"/>
          <w:szCs w:val="20"/>
        </w:rPr>
      </w:pPr>
      <w:r w:rsidRPr="00F60ED3">
        <w:rPr>
          <w:rFonts w:ascii="Arial" w:hAnsi="Arial" w:cs="Arial"/>
          <w:color w:val="000000"/>
          <w:sz w:val="20"/>
          <w:szCs w:val="20"/>
        </w:rPr>
        <w:t>HLB shall not be liable and responsible for any failure or delay in tra</w:t>
      </w:r>
      <w:r>
        <w:rPr>
          <w:rFonts w:ascii="Arial" w:hAnsi="Arial" w:cs="Arial"/>
          <w:color w:val="000000"/>
          <w:sz w:val="20"/>
          <w:szCs w:val="20"/>
        </w:rPr>
        <w:t>n</w:t>
      </w:r>
      <w:r w:rsidRPr="00F60ED3">
        <w:rPr>
          <w:rFonts w:ascii="Arial" w:hAnsi="Arial" w:cs="Arial"/>
          <w:color w:val="000000"/>
          <w:sz w:val="20"/>
          <w:szCs w:val="20"/>
        </w:rPr>
        <w:t xml:space="preserve">smission of sales transactions by </w:t>
      </w:r>
      <w:r w:rsidR="00892BA0">
        <w:rPr>
          <w:rFonts w:ascii="Arial" w:hAnsi="Arial" w:cs="Arial"/>
          <w:color w:val="000000"/>
          <w:sz w:val="20"/>
          <w:szCs w:val="20"/>
        </w:rPr>
        <w:t>card associates,</w:t>
      </w:r>
      <w:r w:rsidRPr="00F60ED3">
        <w:rPr>
          <w:rFonts w:ascii="Arial" w:hAnsi="Arial" w:cs="Arial"/>
          <w:color w:val="000000"/>
          <w:sz w:val="20"/>
          <w:szCs w:val="20"/>
        </w:rPr>
        <w:t xml:space="preserve"> merchant establishments, postal or any party in which may result in the Eligible Cardholders being omitted from this Campaign.</w:t>
      </w:r>
    </w:p>
    <w:p w14:paraId="3C2F0229" w14:textId="77777777" w:rsidR="009E14FF" w:rsidRPr="009E14FF" w:rsidRDefault="009E14FF" w:rsidP="00CD6862">
      <w:pPr>
        <w:pStyle w:val="ListParagraph"/>
        <w:ind w:left="360" w:hanging="360"/>
        <w:jc w:val="both"/>
        <w:rPr>
          <w:rFonts w:ascii="Arial" w:hAnsi="Arial" w:cs="Arial"/>
          <w:sz w:val="20"/>
          <w:szCs w:val="20"/>
        </w:rPr>
      </w:pPr>
    </w:p>
    <w:p w14:paraId="7272AA92" w14:textId="77777777" w:rsidR="009E14FF" w:rsidRPr="009E14FF" w:rsidRDefault="00BF3122" w:rsidP="00CD6862">
      <w:pPr>
        <w:pStyle w:val="ListParagraph"/>
        <w:numPr>
          <w:ilvl w:val="0"/>
          <w:numId w:val="35"/>
        </w:numPr>
        <w:spacing w:line="259" w:lineRule="auto"/>
        <w:ind w:left="360"/>
        <w:jc w:val="both"/>
        <w:rPr>
          <w:rFonts w:ascii="Arial" w:hAnsi="Arial" w:cs="Arial"/>
          <w:sz w:val="20"/>
          <w:szCs w:val="20"/>
        </w:rPr>
      </w:pPr>
      <w:r w:rsidRPr="00F60ED3">
        <w:rPr>
          <w:rFonts w:ascii="Arial" w:hAnsi="Arial" w:cs="Arial"/>
          <w:color w:val="000000"/>
          <w:sz w:val="20"/>
          <w:szCs w:val="20"/>
        </w:rPr>
        <w:t>The Eligible Cardholders’ credit card account(s) must be valid/ active, in good standing and must not be in breach of any of the T&amp;Cs and/ or HLB Cardholders’ Agreement at</w:t>
      </w:r>
      <w:r>
        <w:rPr>
          <w:rFonts w:ascii="Arial" w:hAnsi="Arial" w:cs="Arial"/>
          <w:color w:val="000000"/>
          <w:sz w:val="20"/>
          <w:szCs w:val="20"/>
        </w:rPr>
        <w:t xml:space="preserve"> </w:t>
      </w:r>
      <w:r w:rsidRPr="00F60ED3">
        <w:rPr>
          <w:rFonts w:ascii="Arial" w:hAnsi="Arial" w:cs="Arial"/>
          <w:color w:val="000000"/>
          <w:sz w:val="20"/>
          <w:szCs w:val="20"/>
        </w:rPr>
        <w:t>any time.</w:t>
      </w:r>
    </w:p>
    <w:p w14:paraId="34068E6A" w14:textId="77777777" w:rsidR="009E14FF" w:rsidRPr="009E14FF" w:rsidRDefault="009E14FF" w:rsidP="00CD6862">
      <w:pPr>
        <w:pStyle w:val="ListParagraph"/>
        <w:ind w:left="360" w:hanging="360"/>
        <w:jc w:val="both"/>
        <w:rPr>
          <w:rFonts w:ascii="Arial" w:hAnsi="Arial" w:cs="Arial"/>
          <w:sz w:val="20"/>
          <w:szCs w:val="20"/>
        </w:rPr>
      </w:pPr>
    </w:p>
    <w:p w14:paraId="7A923738" w14:textId="36E00913" w:rsidR="009E14FF" w:rsidRPr="009E14FF" w:rsidRDefault="00BF3122" w:rsidP="00CD6862">
      <w:pPr>
        <w:pStyle w:val="ListParagraph"/>
        <w:numPr>
          <w:ilvl w:val="0"/>
          <w:numId w:val="35"/>
        </w:numPr>
        <w:spacing w:line="259" w:lineRule="auto"/>
        <w:ind w:left="360"/>
        <w:jc w:val="both"/>
        <w:rPr>
          <w:rFonts w:ascii="Arial" w:hAnsi="Arial" w:cs="Arial"/>
          <w:sz w:val="20"/>
          <w:szCs w:val="20"/>
        </w:rPr>
      </w:pPr>
      <w:r w:rsidRPr="00F60ED3">
        <w:rPr>
          <w:rFonts w:ascii="Arial" w:hAnsi="Arial" w:cs="Arial"/>
          <w:sz w:val="20"/>
          <w:szCs w:val="20"/>
        </w:rPr>
        <w:t xml:space="preserve">The T&amp;Cs herein and the </w:t>
      </w:r>
      <w:r w:rsidR="00EF20E3">
        <w:rPr>
          <w:rFonts w:ascii="Arial" w:hAnsi="Arial" w:cs="Arial"/>
          <w:sz w:val="20"/>
          <w:szCs w:val="20"/>
        </w:rPr>
        <w:t>g</w:t>
      </w:r>
      <w:r w:rsidRPr="00F60ED3">
        <w:rPr>
          <w:rFonts w:ascii="Arial" w:hAnsi="Arial" w:cs="Arial"/>
          <w:sz w:val="20"/>
          <w:szCs w:val="20"/>
        </w:rPr>
        <w:t xml:space="preserve">eneral </w:t>
      </w:r>
      <w:r w:rsidR="00EF20E3">
        <w:rPr>
          <w:rFonts w:ascii="Arial" w:hAnsi="Arial" w:cs="Arial"/>
          <w:sz w:val="20"/>
          <w:szCs w:val="20"/>
        </w:rPr>
        <w:t>t</w:t>
      </w:r>
      <w:r w:rsidRPr="00F60ED3">
        <w:rPr>
          <w:rFonts w:ascii="Arial" w:hAnsi="Arial" w:cs="Arial"/>
          <w:sz w:val="20"/>
          <w:szCs w:val="20"/>
        </w:rPr>
        <w:t xml:space="preserve">erms and </w:t>
      </w:r>
      <w:r w:rsidR="00EF20E3">
        <w:rPr>
          <w:rFonts w:ascii="Arial" w:hAnsi="Arial" w:cs="Arial"/>
          <w:sz w:val="20"/>
          <w:szCs w:val="20"/>
        </w:rPr>
        <w:t>c</w:t>
      </w:r>
      <w:r w:rsidRPr="00F60ED3">
        <w:rPr>
          <w:rFonts w:ascii="Arial" w:hAnsi="Arial" w:cs="Arial"/>
          <w:sz w:val="20"/>
          <w:szCs w:val="20"/>
        </w:rPr>
        <w:t xml:space="preserve">onditions of the </w:t>
      </w:r>
      <w:r w:rsidR="00EF20E3">
        <w:rPr>
          <w:rFonts w:ascii="Arial" w:hAnsi="Arial" w:cs="Arial"/>
          <w:sz w:val="20"/>
          <w:szCs w:val="20"/>
        </w:rPr>
        <w:t xml:space="preserve">HLB </w:t>
      </w:r>
      <w:r w:rsidRPr="00F60ED3">
        <w:rPr>
          <w:rFonts w:ascii="Arial" w:hAnsi="Arial" w:cs="Arial"/>
          <w:sz w:val="20"/>
          <w:szCs w:val="20"/>
        </w:rPr>
        <w:t xml:space="preserve">Cardholder Agreement shall be read together as an entire agreement and if there is any discrepancy between these T&amp;Cs and the </w:t>
      </w:r>
      <w:r w:rsidR="00EF20E3">
        <w:rPr>
          <w:rFonts w:ascii="Arial" w:hAnsi="Arial" w:cs="Arial"/>
          <w:sz w:val="20"/>
          <w:szCs w:val="20"/>
        </w:rPr>
        <w:t>g</w:t>
      </w:r>
      <w:r w:rsidRPr="00F60ED3">
        <w:rPr>
          <w:rFonts w:ascii="Arial" w:hAnsi="Arial" w:cs="Arial"/>
          <w:sz w:val="20"/>
          <w:szCs w:val="20"/>
        </w:rPr>
        <w:t xml:space="preserve">eneral </w:t>
      </w:r>
      <w:r w:rsidR="00EF20E3">
        <w:rPr>
          <w:rFonts w:ascii="Arial" w:hAnsi="Arial" w:cs="Arial"/>
          <w:sz w:val="20"/>
          <w:szCs w:val="20"/>
        </w:rPr>
        <w:t>t</w:t>
      </w:r>
      <w:r w:rsidRPr="00F60ED3">
        <w:rPr>
          <w:rFonts w:ascii="Arial" w:hAnsi="Arial" w:cs="Arial"/>
          <w:sz w:val="20"/>
          <w:szCs w:val="20"/>
        </w:rPr>
        <w:t xml:space="preserve">erms and </w:t>
      </w:r>
      <w:r w:rsidR="00EF20E3">
        <w:rPr>
          <w:rFonts w:ascii="Arial" w:hAnsi="Arial" w:cs="Arial"/>
          <w:sz w:val="20"/>
          <w:szCs w:val="20"/>
        </w:rPr>
        <w:t>c</w:t>
      </w:r>
      <w:r w:rsidRPr="00F60ED3">
        <w:rPr>
          <w:rFonts w:ascii="Arial" w:hAnsi="Arial" w:cs="Arial"/>
          <w:sz w:val="20"/>
          <w:szCs w:val="20"/>
        </w:rPr>
        <w:t xml:space="preserve">onditions of the </w:t>
      </w:r>
      <w:r w:rsidR="00EF20E3">
        <w:rPr>
          <w:rFonts w:ascii="Arial" w:hAnsi="Arial" w:cs="Arial"/>
          <w:sz w:val="20"/>
          <w:szCs w:val="20"/>
        </w:rPr>
        <w:t xml:space="preserve">HLB </w:t>
      </w:r>
      <w:r w:rsidRPr="00F60ED3">
        <w:rPr>
          <w:rFonts w:ascii="Arial" w:hAnsi="Arial" w:cs="Arial"/>
          <w:sz w:val="20"/>
          <w:szCs w:val="20"/>
        </w:rPr>
        <w:t>Cardholder Agreement, the specific T&amp;Cs herein shall prevail to the extent of such discrepancy.</w:t>
      </w:r>
    </w:p>
    <w:p w14:paraId="565D60D2" w14:textId="77777777" w:rsidR="009E14FF" w:rsidRPr="009E14FF" w:rsidRDefault="009E14FF" w:rsidP="00CD6862">
      <w:pPr>
        <w:pStyle w:val="ListParagraph"/>
        <w:ind w:left="360" w:hanging="360"/>
        <w:jc w:val="both"/>
        <w:rPr>
          <w:rFonts w:ascii="Arial" w:hAnsi="Arial" w:cs="Arial"/>
          <w:sz w:val="20"/>
          <w:szCs w:val="20"/>
        </w:rPr>
      </w:pPr>
    </w:p>
    <w:p w14:paraId="57582D55" w14:textId="77777777" w:rsidR="009E14FF" w:rsidRDefault="009E14FF" w:rsidP="00CD6862">
      <w:pPr>
        <w:pStyle w:val="ListParagraph"/>
        <w:numPr>
          <w:ilvl w:val="0"/>
          <w:numId w:val="35"/>
        </w:numPr>
        <w:spacing w:line="259" w:lineRule="auto"/>
        <w:ind w:left="360"/>
        <w:jc w:val="both"/>
        <w:rPr>
          <w:rFonts w:ascii="Arial" w:hAnsi="Arial" w:cs="Arial"/>
          <w:sz w:val="20"/>
          <w:szCs w:val="20"/>
        </w:rPr>
      </w:pPr>
      <w:r w:rsidRPr="009E14FF">
        <w:rPr>
          <w:rFonts w:ascii="Arial" w:hAnsi="Arial" w:cs="Arial"/>
          <w:sz w:val="20"/>
          <w:szCs w:val="20"/>
        </w:rPr>
        <w:t>The</w:t>
      </w:r>
      <w:r>
        <w:rPr>
          <w:rFonts w:ascii="Arial" w:hAnsi="Arial" w:cs="Arial"/>
          <w:sz w:val="20"/>
          <w:szCs w:val="20"/>
        </w:rPr>
        <w:t xml:space="preserve"> T&amp;Cs</w:t>
      </w:r>
      <w:r w:rsidRPr="009E14FF">
        <w:rPr>
          <w:rFonts w:ascii="Arial" w:hAnsi="Arial" w:cs="Arial"/>
          <w:sz w:val="20"/>
          <w:szCs w:val="20"/>
        </w:rPr>
        <w:t xml:space="preserve"> herein shall be governed by and construed in accordance with the laws of Malaysia and the Eligible Cardholders agree to submit to the non-exclusive jurisdiction of the Courts of Malaysia.</w:t>
      </w:r>
    </w:p>
    <w:p w14:paraId="2238F26A" w14:textId="77777777" w:rsidR="003C24D3" w:rsidRPr="003C24D3" w:rsidRDefault="003C24D3" w:rsidP="00CD6862">
      <w:pPr>
        <w:pStyle w:val="ListParagraph"/>
        <w:ind w:left="360" w:hanging="360"/>
        <w:jc w:val="both"/>
        <w:rPr>
          <w:rFonts w:ascii="Arial" w:hAnsi="Arial" w:cs="Arial"/>
          <w:sz w:val="20"/>
          <w:szCs w:val="20"/>
        </w:rPr>
      </w:pPr>
    </w:p>
    <w:p w14:paraId="650C417B" w14:textId="79B9BD2C" w:rsidR="003C24D3" w:rsidRPr="009E14FF" w:rsidRDefault="003C24D3" w:rsidP="00CD6862">
      <w:pPr>
        <w:pStyle w:val="ListParagraph"/>
        <w:numPr>
          <w:ilvl w:val="0"/>
          <w:numId w:val="35"/>
        </w:numPr>
        <w:spacing w:line="259" w:lineRule="auto"/>
        <w:ind w:left="360"/>
        <w:jc w:val="both"/>
        <w:rPr>
          <w:rFonts w:ascii="Arial" w:hAnsi="Arial" w:cs="Arial"/>
          <w:sz w:val="20"/>
          <w:szCs w:val="20"/>
        </w:rPr>
      </w:pPr>
      <w:r w:rsidRPr="00E7181A">
        <w:rPr>
          <w:rFonts w:ascii="Arial" w:hAnsi="Arial" w:cs="Arial"/>
          <w:sz w:val="20"/>
          <w:szCs w:val="20"/>
        </w:rPr>
        <w:t>In the event of any discrepancy between the T&amp;Cs herein as compared to the advertising, promotional, publicity and other materials relating to or in connection with this Campaign, the final T&amp;Cs on HLB’s Website shall prevail.</w:t>
      </w:r>
    </w:p>
    <w:sectPr w:rsidR="003C24D3" w:rsidRPr="009E14FF" w:rsidSect="00DF4F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D352" w14:textId="77777777" w:rsidR="007B5857" w:rsidRDefault="007B5857" w:rsidP="00D44BF6">
      <w:pPr>
        <w:spacing w:after="0" w:line="240" w:lineRule="auto"/>
      </w:pPr>
      <w:r>
        <w:separator/>
      </w:r>
    </w:p>
  </w:endnote>
  <w:endnote w:type="continuationSeparator" w:id="0">
    <w:p w14:paraId="7B7146B5" w14:textId="77777777" w:rsidR="007B5857" w:rsidRDefault="007B5857" w:rsidP="00D4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ﾍ｣ﾓ ﾃｯ">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38F1A" w14:textId="77777777" w:rsidR="007B5857" w:rsidRDefault="007B5857" w:rsidP="00D44BF6">
      <w:pPr>
        <w:spacing w:after="0" w:line="240" w:lineRule="auto"/>
      </w:pPr>
      <w:r>
        <w:separator/>
      </w:r>
    </w:p>
  </w:footnote>
  <w:footnote w:type="continuationSeparator" w:id="0">
    <w:p w14:paraId="7F57F50A" w14:textId="77777777" w:rsidR="007B5857" w:rsidRDefault="007B5857" w:rsidP="00D44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5324" w14:textId="77777777" w:rsidR="00D44BF6" w:rsidRDefault="00D44BF6">
    <w:pPr>
      <w:pStyle w:val="Header"/>
    </w:pPr>
    <w:r>
      <w:rPr>
        <w:noProof/>
        <w:lang w:eastAsia="en-MY"/>
      </w:rPr>
      <w:drawing>
        <wp:anchor distT="0" distB="0" distL="114300" distR="114300" simplePos="0" relativeHeight="251658240" behindDoc="0" locked="0" layoutInCell="1" allowOverlap="1" wp14:anchorId="6E858A55" wp14:editId="1418CAC7">
          <wp:simplePos x="0" y="0"/>
          <wp:positionH relativeFrom="page">
            <wp:align>right</wp:align>
          </wp:positionH>
          <wp:positionV relativeFrom="paragraph">
            <wp:posOffset>-45144</wp:posOffset>
          </wp:positionV>
          <wp:extent cx="7538484" cy="4047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484" cy="40472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56F"/>
    <w:multiLevelType w:val="multilevel"/>
    <w:tmpl w:val="645EE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31372"/>
    <w:multiLevelType w:val="hybridMultilevel"/>
    <w:tmpl w:val="1B285684"/>
    <w:lvl w:ilvl="0" w:tplc="032E3300">
      <w:start w:val="17"/>
      <w:numFmt w:val="decimal"/>
      <w:lvlText w:val="%1."/>
      <w:lvlJc w:val="left"/>
      <w:pPr>
        <w:ind w:left="360" w:hanging="360"/>
      </w:pPr>
      <w:rPr>
        <w:rFonts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4C64E01"/>
    <w:multiLevelType w:val="hybridMultilevel"/>
    <w:tmpl w:val="91F85056"/>
    <w:lvl w:ilvl="0" w:tplc="0409000F">
      <w:start w:val="1"/>
      <w:numFmt w:val="decimal"/>
      <w:lvlText w:val="%1."/>
      <w:lvlJc w:val="left"/>
      <w:pPr>
        <w:ind w:left="720" w:hanging="360"/>
      </w:pPr>
    </w:lvl>
    <w:lvl w:ilvl="1" w:tplc="04090017">
      <w:start w:val="1"/>
      <w:numFmt w:val="lowerLetter"/>
      <w:lvlText w:val="%2)"/>
      <w:lvlJc w:val="left"/>
      <w:pPr>
        <w:ind w:left="1146" w:hanging="72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43FD0"/>
    <w:multiLevelType w:val="hybridMultilevel"/>
    <w:tmpl w:val="3CE0E48E"/>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0FEB6CDA"/>
    <w:multiLevelType w:val="multilevel"/>
    <w:tmpl w:val="244E267C"/>
    <w:lvl w:ilvl="0">
      <w:start w:val="1"/>
      <w:numFmt w:val="decimal"/>
      <w:lvlText w:val="%1."/>
      <w:lvlJc w:val="left"/>
      <w:pPr>
        <w:ind w:left="720" w:hanging="360"/>
      </w:pPr>
      <w:rPr>
        <w:rFonts w:ascii="Arial" w:hAnsi="Arial" w:cs="Arial" w:hint="default"/>
        <w:b w:val="0"/>
        <w:strike w:val="0"/>
        <w:color w:val="auto"/>
        <w:sz w:val="20"/>
        <w:szCs w:val="22"/>
      </w:rPr>
    </w:lvl>
    <w:lvl w:ilvl="1">
      <w:start w:val="1"/>
      <w:numFmt w:val="lowerLetter"/>
      <w:lvlText w:val="(%2)"/>
      <w:lvlJc w:val="left"/>
      <w:pPr>
        <w:ind w:left="720" w:hanging="360"/>
      </w:pPr>
      <w:rPr>
        <w:rFonts w:ascii="Arial" w:eastAsia="PMingLiU" w:hAnsi="Arial" w:cs="Aria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79F6AF6"/>
    <w:multiLevelType w:val="hybridMultilevel"/>
    <w:tmpl w:val="36FE1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D1CD2"/>
    <w:multiLevelType w:val="hybridMultilevel"/>
    <w:tmpl w:val="77C8AE98"/>
    <w:lvl w:ilvl="0" w:tplc="0409000F">
      <w:start w:val="1"/>
      <w:numFmt w:val="decimal"/>
      <w:lvlText w:val="%1."/>
      <w:lvlJc w:val="left"/>
      <w:pPr>
        <w:ind w:left="360" w:hanging="360"/>
      </w:pPr>
      <w:rPr>
        <w:rFonts w:hint="default"/>
      </w:rPr>
    </w:lvl>
    <w:lvl w:ilvl="1" w:tplc="72B03EC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631BA3"/>
    <w:multiLevelType w:val="hybridMultilevel"/>
    <w:tmpl w:val="D25C963A"/>
    <w:lvl w:ilvl="0" w:tplc="C5BC6F90">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32569"/>
    <w:multiLevelType w:val="hybridMultilevel"/>
    <w:tmpl w:val="C582CA0C"/>
    <w:lvl w:ilvl="0" w:tplc="04090017">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8B5A36"/>
    <w:multiLevelType w:val="hybridMultilevel"/>
    <w:tmpl w:val="E730BA3E"/>
    <w:lvl w:ilvl="0" w:tplc="82BC0452">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01D78"/>
    <w:multiLevelType w:val="hybridMultilevel"/>
    <w:tmpl w:val="4A8AE784"/>
    <w:lvl w:ilvl="0" w:tplc="04090017">
      <w:start w:val="1"/>
      <w:numFmt w:val="lowerLetter"/>
      <w:lvlText w:val="%1)"/>
      <w:lvlJc w:val="left"/>
      <w:pPr>
        <w:ind w:left="1260" w:hanging="360"/>
      </w:pPr>
      <w:rPr>
        <w:color w:val="000000"/>
      </w:rPr>
    </w:lvl>
    <w:lvl w:ilvl="1" w:tplc="6ED43980">
      <w:start w:val="1"/>
      <w:numFmt w:val="decimal"/>
      <w:lvlText w:val="%2."/>
      <w:lvlJc w:val="left"/>
      <w:pPr>
        <w:ind w:left="2295" w:hanging="360"/>
      </w:pPr>
      <w:rPr>
        <w:rFonts w:hint="default"/>
      </w:r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1" w15:restartNumberingAfterBreak="0">
    <w:nsid w:val="29002F5F"/>
    <w:multiLevelType w:val="hybridMultilevel"/>
    <w:tmpl w:val="39C6C8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C489C"/>
    <w:multiLevelType w:val="hybridMultilevel"/>
    <w:tmpl w:val="9DA8BA76"/>
    <w:lvl w:ilvl="0" w:tplc="44090017">
      <w:start w:val="1"/>
      <w:numFmt w:val="lowerLetter"/>
      <w:lvlText w:val="%1)"/>
      <w:lvlJc w:val="left"/>
      <w:pPr>
        <w:ind w:left="1146" w:hanging="360"/>
      </w:pPr>
    </w:lvl>
    <w:lvl w:ilvl="1" w:tplc="CC6CD698">
      <w:start w:val="1"/>
      <w:numFmt w:val="lowerLetter"/>
      <w:lvlText w:val="%2)"/>
      <w:lvlJc w:val="left"/>
      <w:pPr>
        <w:ind w:left="1866" w:hanging="360"/>
      </w:pPr>
      <w:rPr>
        <w:rFonts w:asciiTheme="minorHAnsi" w:eastAsiaTheme="minorHAnsi" w:hAnsiTheme="minorHAnsi" w:cs="Arial"/>
      </w:r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2E471317"/>
    <w:multiLevelType w:val="hybridMultilevel"/>
    <w:tmpl w:val="9A6C91F0"/>
    <w:lvl w:ilvl="0" w:tplc="5276E61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0092B"/>
    <w:multiLevelType w:val="hybridMultilevel"/>
    <w:tmpl w:val="BE369FB4"/>
    <w:lvl w:ilvl="0" w:tplc="BBA07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14F55"/>
    <w:multiLevelType w:val="hybridMultilevel"/>
    <w:tmpl w:val="4ED46AF4"/>
    <w:lvl w:ilvl="0" w:tplc="E46204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3310C"/>
    <w:multiLevelType w:val="hybridMultilevel"/>
    <w:tmpl w:val="DE981F1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0B7649"/>
    <w:multiLevelType w:val="hybridMultilevel"/>
    <w:tmpl w:val="D124E9C6"/>
    <w:lvl w:ilvl="0" w:tplc="597EB23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681141"/>
    <w:multiLevelType w:val="hybridMultilevel"/>
    <w:tmpl w:val="56848968"/>
    <w:lvl w:ilvl="0" w:tplc="04090017">
      <w:start w:val="1"/>
      <w:numFmt w:val="lowerLetter"/>
      <w:lvlText w:val="%1)"/>
      <w:lvlJc w:val="left"/>
      <w:pPr>
        <w:ind w:left="720" w:hanging="360"/>
      </w:pPr>
      <w:rPr>
        <w:rFonts w:hint="default"/>
      </w:rPr>
    </w:lvl>
    <w:lvl w:ilvl="1" w:tplc="0E5E87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D5F82"/>
    <w:multiLevelType w:val="hybridMultilevel"/>
    <w:tmpl w:val="7FCC531C"/>
    <w:lvl w:ilvl="0" w:tplc="6A302946">
      <w:start w:val="1"/>
      <w:numFmt w:val="lowerRoman"/>
      <w:lvlText w:val="%1)"/>
      <w:lvlJc w:val="left"/>
      <w:pPr>
        <w:ind w:left="2157" w:hanging="72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0" w15:restartNumberingAfterBreak="0">
    <w:nsid w:val="3D9831A1"/>
    <w:multiLevelType w:val="hybridMultilevel"/>
    <w:tmpl w:val="33FA6EE2"/>
    <w:lvl w:ilvl="0" w:tplc="E46204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A3CA0"/>
    <w:multiLevelType w:val="hybridMultilevel"/>
    <w:tmpl w:val="2DEE54C0"/>
    <w:lvl w:ilvl="0" w:tplc="E46204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73348"/>
    <w:multiLevelType w:val="multilevel"/>
    <w:tmpl w:val="1C86C67E"/>
    <w:lvl w:ilvl="0">
      <w:start w:val="1"/>
      <w:numFmt w:val="low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400423F0"/>
    <w:multiLevelType w:val="hybridMultilevel"/>
    <w:tmpl w:val="F628005E"/>
    <w:lvl w:ilvl="0" w:tplc="DDF47554">
      <w:start w:val="1"/>
      <w:numFmt w:val="lowerRoman"/>
      <w:lvlText w:val="%1)"/>
      <w:lvlJc w:val="left"/>
      <w:pPr>
        <w:ind w:left="215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7119F"/>
    <w:multiLevelType w:val="hybridMultilevel"/>
    <w:tmpl w:val="583C8D60"/>
    <w:lvl w:ilvl="0" w:tplc="BF32813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E0D23"/>
    <w:multiLevelType w:val="hybridMultilevel"/>
    <w:tmpl w:val="8ED2AB3E"/>
    <w:lvl w:ilvl="0" w:tplc="B1B027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AF7CB2"/>
    <w:multiLevelType w:val="hybridMultilevel"/>
    <w:tmpl w:val="FDB4797E"/>
    <w:lvl w:ilvl="0" w:tplc="C6CAD74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1821B8"/>
    <w:multiLevelType w:val="hybridMultilevel"/>
    <w:tmpl w:val="97E49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43A38"/>
    <w:multiLevelType w:val="hybridMultilevel"/>
    <w:tmpl w:val="73B68EE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3A76C72"/>
    <w:multiLevelType w:val="multilevel"/>
    <w:tmpl w:val="689240F0"/>
    <w:lvl w:ilvl="0">
      <w:start w:val="3"/>
      <w:numFmt w:val="decimal"/>
      <w:lvlText w:val="%1."/>
      <w:lvlJc w:val="left"/>
      <w:pPr>
        <w:ind w:left="360" w:hanging="360"/>
      </w:pPr>
      <w:rPr>
        <w:rFonts w:hint="default"/>
        <w:b w:val="0"/>
        <w:sz w:val="20"/>
        <w:szCs w:val="20"/>
      </w:rPr>
    </w:lvl>
    <w:lvl w:ilvl="1">
      <w:start w:val="1"/>
      <w:numFmt w:val="lowerLetter"/>
      <w:lvlText w:val="(%2)"/>
      <w:lvlJc w:val="left"/>
      <w:pPr>
        <w:ind w:left="720" w:hanging="360"/>
      </w:pPr>
      <w:rPr>
        <w:rFonts w:ascii="Arial" w:eastAsia="PMingLiU" w:hAnsi="Arial" w:cs="Arial" w:hint="default"/>
      </w:rPr>
    </w:lvl>
    <w:lvl w:ilvl="2">
      <w:start w:val="1"/>
      <w:numFmt w:val="lowerLetter"/>
      <w:lvlText w:val="(%3)"/>
      <w:lvlJc w:val="left"/>
      <w:pPr>
        <w:ind w:left="1440" w:hanging="720"/>
      </w:pPr>
      <w:rPr>
        <w:rFonts w:ascii="Arial" w:eastAsia="SimSun" w:hAnsi="Arial" w:cs="Aria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53D150B0"/>
    <w:multiLevelType w:val="multilevel"/>
    <w:tmpl w:val="4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913B3C"/>
    <w:multiLevelType w:val="hybridMultilevel"/>
    <w:tmpl w:val="3E2461E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60265879"/>
    <w:multiLevelType w:val="hybridMultilevel"/>
    <w:tmpl w:val="BE623884"/>
    <w:lvl w:ilvl="0" w:tplc="44090017">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3" w15:restartNumberingAfterBreak="0">
    <w:nsid w:val="63FF03A6"/>
    <w:multiLevelType w:val="hybridMultilevel"/>
    <w:tmpl w:val="F0B8575A"/>
    <w:lvl w:ilvl="0" w:tplc="754A0C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160353"/>
    <w:multiLevelType w:val="hybridMultilevel"/>
    <w:tmpl w:val="72F24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50E6C"/>
    <w:multiLevelType w:val="hybridMultilevel"/>
    <w:tmpl w:val="4CD2AC64"/>
    <w:lvl w:ilvl="0" w:tplc="043CB51E">
      <w:start w:val="1"/>
      <w:numFmt w:val="decimal"/>
      <w:lvlText w:val="%1."/>
      <w:lvlJc w:val="left"/>
      <w:pPr>
        <w:ind w:left="720" w:hanging="360"/>
      </w:pPr>
      <w:rPr>
        <w:rFonts w:ascii="Arial" w:hAnsi="Arial" w:cs="Arial" w:hint="default"/>
        <w:sz w:val="20"/>
        <w:szCs w:val="2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9716C62"/>
    <w:multiLevelType w:val="multilevel"/>
    <w:tmpl w:val="97D8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7A50D0"/>
    <w:multiLevelType w:val="hybridMultilevel"/>
    <w:tmpl w:val="1A720860"/>
    <w:lvl w:ilvl="0" w:tplc="4409000F">
      <w:start w:val="1"/>
      <w:numFmt w:val="decimal"/>
      <w:lvlText w:val="%1."/>
      <w:lvlJc w:val="left"/>
      <w:pPr>
        <w:ind w:left="765" w:hanging="360"/>
      </w:pPr>
    </w:lvl>
    <w:lvl w:ilvl="1" w:tplc="44090019">
      <w:start w:val="1"/>
      <w:numFmt w:val="lowerLetter"/>
      <w:lvlText w:val="%2."/>
      <w:lvlJc w:val="left"/>
      <w:pPr>
        <w:ind w:left="1485" w:hanging="360"/>
      </w:pPr>
    </w:lvl>
    <w:lvl w:ilvl="2" w:tplc="4409001B">
      <w:start w:val="1"/>
      <w:numFmt w:val="lowerRoman"/>
      <w:lvlText w:val="%3."/>
      <w:lvlJc w:val="right"/>
      <w:pPr>
        <w:ind w:left="2205" w:hanging="180"/>
      </w:pPr>
    </w:lvl>
    <w:lvl w:ilvl="3" w:tplc="4409000F">
      <w:start w:val="1"/>
      <w:numFmt w:val="decimal"/>
      <w:lvlText w:val="%4."/>
      <w:lvlJc w:val="left"/>
      <w:pPr>
        <w:ind w:left="2925" w:hanging="360"/>
      </w:pPr>
    </w:lvl>
    <w:lvl w:ilvl="4" w:tplc="44090019">
      <w:start w:val="1"/>
      <w:numFmt w:val="lowerLetter"/>
      <w:lvlText w:val="%5."/>
      <w:lvlJc w:val="left"/>
      <w:pPr>
        <w:ind w:left="3645" w:hanging="360"/>
      </w:pPr>
    </w:lvl>
    <w:lvl w:ilvl="5" w:tplc="4409001B">
      <w:start w:val="1"/>
      <w:numFmt w:val="lowerRoman"/>
      <w:lvlText w:val="%6."/>
      <w:lvlJc w:val="right"/>
      <w:pPr>
        <w:ind w:left="4365" w:hanging="180"/>
      </w:pPr>
    </w:lvl>
    <w:lvl w:ilvl="6" w:tplc="4409000F">
      <w:start w:val="1"/>
      <w:numFmt w:val="decimal"/>
      <w:lvlText w:val="%7."/>
      <w:lvlJc w:val="left"/>
      <w:pPr>
        <w:ind w:left="5085" w:hanging="360"/>
      </w:pPr>
    </w:lvl>
    <w:lvl w:ilvl="7" w:tplc="44090019">
      <w:start w:val="1"/>
      <w:numFmt w:val="lowerLetter"/>
      <w:lvlText w:val="%8."/>
      <w:lvlJc w:val="left"/>
      <w:pPr>
        <w:ind w:left="5805" w:hanging="360"/>
      </w:pPr>
    </w:lvl>
    <w:lvl w:ilvl="8" w:tplc="4409001B">
      <w:start w:val="1"/>
      <w:numFmt w:val="lowerRoman"/>
      <w:lvlText w:val="%9."/>
      <w:lvlJc w:val="right"/>
      <w:pPr>
        <w:ind w:left="6525" w:hanging="180"/>
      </w:pPr>
    </w:lvl>
  </w:abstractNum>
  <w:abstractNum w:abstractNumId="38" w15:restartNumberingAfterBreak="0">
    <w:nsid w:val="73B0791E"/>
    <w:multiLevelType w:val="hybridMultilevel"/>
    <w:tmpl w:val="67DE0A5E"/>
    <w:lvl w:ilvl="0" w:tplc="04090017">
      <w:start w:val="1"/>
      <w:numFmt w:val="lowerLetter"/>
      <w:lvlText w:val="%1)"/>
      <w:lvlJc w:val="left"/>
      <w:pPr>
        <w:ind w:left="27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A406D7"/>
    <w:multiLevelType w:val="hybridMultilevel"/>
    <w:tmpl w:val="9B6C2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36953"/>
    <w:multiLevelType w:val="hybridMultilevel"/>
    <w:tmpl w:val="348A1432"/>
    <w:lvl w:ilvl="0" w:tplc="44090017">
      <w:start w:val="1"/>
      <w:numFmt w:val="lowerLetter"/>
      <w:lvlText w:val="%1)"/>
      <w:lvlJc w:val="left"/>
      <w:pPr>
        <w:ind w:left="1140" w:hanging="360"/>
      </w:pPr>
    </w:lvl>
    <w:lvl w:ilvl="1" w:tplc="44090019" w:tentative="1">
      <w:start w:val="1"/>
      <w:numFmt w:val="lowerLetter"/>
      <w:lvlText w:val="%2."/>
      <w:lvlJc w:val="left"/>
      <w:pPr>
        <w:ind w:left="1860" w:hanging="360"/>
      </w:pPr>
    </w:lvl>
    <w:lvl w:ilvl="2" w:tplc="4409001B" w:tentative="1">
      <w:start w:val="1"/>
      <w:numFmt w:val="lowerRoman"/>
      <w:lvlText w:val="%3."/>
      <w:lvlJc w:val="right"/>
      <w:pPr>
        <w:ind w:left="2580" w:hanging="180"/>
      </w:pPr>
    </w:lvl>
    <w:lvl w:ilvl="3" w:tplc="4409000F" w:tentative="1">
      <w:start w:val="1"/>
      <w:numFmt w:val="decimal"/>
      <w:lvlText w:val="%4."/>
      <w:lvlJc w:val="left"/>
      <w:pPr>
        <w:ind w:left="3300" w:hanging="360"/>
      </w:pPr>
    </w:lvl>
    <w:lvl w:ilvl="4" w:tplc="44090019" w:tentative="1">
      <w:start w:val="1"/>
      <w:numFmt w:val="lowerLetter"/>
      <w:lvlText w:val="%5."/>
      <w:lvlJc w:val="left"/>
      <w:pPr>
        <w:ind w:left="4020" w:hanging="360"/>
      </w:pPr>
    </w:lvl>
    <w:lvl w:ilvl="5" w:tplc="4409001B" w:tentative="1">
      <w:start w:val="1"/>
      <w:numFmt w:val="lowerRoman"/>
      <w:lvlText w:val="%6."/>
      <w:lvlJc w:val="right"/>
      <w:pPr>
        <w:ind w:left="4740" w:hanging="180"/>
      </w:pPr>
    </w:lvl>
    <w:lvl w:ilvl="6" w:tplc="4409000F" w:tentative="1">
      <w:start w:val="1"/>
      <w:numFmt w:val="decimal"/>
      <w:lvlText w:val="%7."/>
      <w:lvlJc w:val="left"/>
      <w:pPr>
        <w:ind w:left="5460" w:hanging="360"/>
      </w:pPr>
    </w:lvl>
    <w:lvl w:ilvl="7" w:tplc="44090019" w:tentative="1">
      <w:start w:val="1"/>
      <w:numFmt w:val="lowerLetter"/>
      <w:lvlText w:val="%8."/>
      <w:lvlJc w:val="left"/>
      <w:pPr>
        <w:ind w:left="6180" w:hanging="360"/>
      </w:pPr>
    </w:lvl>
    <w:lvl w:ilvl="8" w:tplc="4409001B" w:tentative="1">
      <w:start w:val="1"/>
      <w:numFmt w:val="lowerRoman"/>
      <w:lvlText w:val="%9."/>
      <w:lvlJc w:val="right"/>
      <w:pPr>
        <w:ind w:left="6900" w:hanging="180"/>
      </w:pPr>
    </w:lvl>
  </w:abstractNum>
  <w:abstractNum w:abstractNumId="41" w15:restartNumberingAfterBreak="0">
    <w:nsid w:val="76A57984"/>
    <w:multiLevelType w:val="hybridMultilevel"/>
    <w:tmpl w:val="2F0439BE"/>
    <w:lvl w:ilvl="0" w:tplc="BBA07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E54377"/>
    <w:multiLevelType w:val="hybridMultilevel"/>
    <w:tmpl w:val="FE628496"/>
    <w:lvl w:ilvl="0" w:tplc="01A44CBA">
      <w:start w:val="1"/>
      <w:numFmt w:val="lowerLetter"/>
      <w:lvlText w:val="(%1)"/>
      <w:lvlJc w:val="right"/>
      <w:pPr>
        <w:ind w:left="1800" w:hanging="360"/>
      </w:pPr>
      <w:rPr>
        <w:rFonts w:ascii="Arial" w:eastAsia="Times New Roman" w:hAnsi="Arial" w:cs="Arial"/>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4C1555"/>
    <w:multiLevelType w:val="hybridMultilevel"/>
    <w:tmpl w:val="348A1432"/>
    <w:lvl w:ilvl="0" w:tplc="44090017">
      <w:start w:val="1"/>
      <w:numFmt w:val="lowerLetter"/>
      <w:lvlText w:val="%1)"/>
      <w:lvlJc w:val="left"/>
      <w:pPr>
        <w:ind w:left="1140" w:hanging="360"/>
      </w:pPr>
    </w:lvl>
    <w:lvl w:ilvl="1" w:tplc="44090019" w:tentative="1">
      <w:start w:val="1"/>
      <w:numFmt w:val="lowerLetter"/>
      <w:lvlText w:val="%2."/>
      <w:lvlJc w:val="left"/>
      <w:pPr>
        <w:ind w:left="1860" w:hanging="360"/>
      </w:pPr>
    </w:lvl>
    <w:lvl w:ilvl="2" w:tplc="4409001B" w:tentative="1">
      <w:start w:val="1"/>
      <w:numFmt w:val="lowerRoman"/>
      <w:lvlText w:val="%3."/>
      <w:lvlJc w:val="right"/>
      <w:pPr>
        <w:ind w:left="2580" w:hanging="180"/>
      </w:pPr>
    </w:lvl>
    <w:lvl w:ilvl="3" w:tplc="4409000F" w:tentative="1">
      <w:start w:val="1"/>
      <w:numFmt w:val="decimal"/>
      <w:lvlText w:val="%4."/>
      <w:lvlJc w:val="left"/>
      <w:pPr>
        <w:ind w:left="3300" w:hanging="360"/>
      </w:pPr>
    </w:lvl>
    <w:lvl w:ilvl="4" w:tplc="44090019" w:tentative="1">
      <w:start w:val="1"/>
      <w:numFmt w:val="lowerLetter"/>
      <w:lvlText w:val="%5."/>
      <w:lvlJc w:val="left"/>
      <w:pPr>
        <w:ind w:left="4020" w:hanging="360"/>
      </w:pPr>
    </w:lvl>
    <w:lvl w:ilvl="5" w:tplc="4409001B" w:tentative="1">
      <w:start w:val="1"/>
      <w:numFmt w:val="lowerRoman"/>
      <w:lvlText w:val="%6."/>
      <w:lvlJc w:val="right"/>
      <w:pPr>
        <w:ind w:left="4740" w:hanging="180"/>
      </w:pPr>
    </w:lvl>
    <w:lvl w:ilvl="6" w:tplc="4409000F" w:tentative="1">
      <w:start w:val="1"/>
      <w:numFmt w:val="decimal"/>
      <w:lvlText w:val="%7."/>
      <w:lvlJc w:val="left"/>
      <w:pPr>
        <w:ind w:left="5460" w:hanging="360"/>
      </w:pPr>
    </w:lvl>
    <w:lvl w:ilvl="7" w:tplc="44090019" w:tentative="1">
      <w:start w:val="1"/>
      <w:numFmt w:val="lowerLetter"/>
      <w:lvlText w:val="%8."/>
      <w:lvlJc w:val="left"/>
      <w:pPr>
        <w:ind w:left="6180" w:hanging="360"/>
      </w:pPr>
    </w:lvl>
    <w:lvl w:ilvl="8" w:tplc="4409001B" w:tentative="1">
      <w:start w:val="1"/>
      <w:numFmt w:val="lowerRoman"/>
      <w:lvlText w:val="%9."/>
      <w:lvlJc w:val="right"/>
      <w:pPr>
        <w:ind w:left="6900" w:hanging="180"/>
      </w:pPr>
    </w:lvl>
  </w:abstractNum>
  <w:abstractNum w:abstractNumId="44" w15:restartNumberingAfterBreak="0">
    <w:nsid w:val="7A6832F7"/>
    <w:multiLevelType w:val="hybridMultilevel"/>
    <w:tmpl w:val="126E5F56"/>
    <w:lvl w:ilvl="0" w:tplc="FCC837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2D60FE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8"/>
  </w:num>
  <w:num w:numId="3">
    <w:abstractNumId w:val="43"/>
  </w:num>
  <w:num w:numId="4">
    <w:abstractNumId w:val="2"/>
  </w:num>
  <w:num w:numId="5">
    <w:abstractNumId w:val="33"/>
  </w:num>
  <w:num w:numId="6">
    <w:abstractNumId w:val="19"/>
  </w:num>
  <w:num w:numId="7">
    <w:abstractNumId w:val="26"/>
  </w:num>
  <w:num w:numId="8">
    <w:abstractNumId w:val="23"/>
  </w:num>
  <w:num w:numId="9">
    <w:abstractNumId w:val="13"/>
  </w:num>
  <w:num w:numId="10">
    <w:abstractNumId w:val="39"/>
  </w:num>
  <w:num w:numId="11">
    <w:abstractNumId w:val="34"/>
  </w:num>
  <w:num w:numId="12">
    <w:abstractNumId w:val="10"/>
  </w:num>
  <w:num w:numId="13">
    <w:abstractNumId w:val="17"/>
  </w:num>
  <w:num w:numId="14">
    <w:abstractNumId w:val="16"/>
  </w:num>
  <w:num w:numId="15">
    <w:abstractNumId w:val="11"/>
  </w:num>
  <w:num w:numId="16">
    <w:abstractNumId w:val="7"/>
  </w:num>
  <w:num w:numId="17">
    <w:abstractNumId w:val="4"/>
  </w:num>
  <w:num w:numId="18">
    <w:abstractNumId w:val="20"/>
  </w:num>
  <w:num w:numId="19">
    <w:abstractNumId w:val="15"/>
  </w:num>
  <w:num w:numId="20">
    <w:abstractNumId w:val="21"/>
  </w:num>
  <w:num w:numId="21">
    <w:abstractNumId w:val="25"/>
  </w:num>
  <w:num w:numId="22">
    <w:abstractNumId w:val="41"/>
  </w:num>
  <w:num w:numId="23">
    <w:abstractNumId w:val="24"/>
  </w:num>
  <w:num w:numId="24">
    <w:abstractNumId w:val="5"/>
  </w:num>
  <w:num w:numId="25">
    <w:abstractNumId w:val="14"/>
  </w:num>
  <w:num w:numId="26">
    <w:abstractNumId w:val="6"/>
  </w:num>
  <w:num w:numId="27">
    <w:abstractNumId w:val="36"/>
  </w:num>
  <w:num w:numId="28">
    <w:abstractNumId w:val="0"/>
  </w:num>
  <w:num w:numId="29">
    <w:abstractNumId w:val="40"/>
  </w:num>
  <w:num w:numId="30">
    <w:abstractNumId w:val="44"/>
  </w:num>
  <w:num w:numId="31">
    <w:abstractNumId w:val="9"/>
  </w:num>
  <w:num w:numId="32">
    <w:abstractNumId w:val="22"/>
  </w:num>
  <w:num w:numId="33">
    <w:abstractNumId w:val="2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2"/>
  </w:num>
  <w:num w:numId="37">
    <w:abstractNumId w:val="3"/>
  </w:num>
  <w:num w:numId="38">
    <w:abstractNumId w:val="31"/>
  </w:num>
  <w:num w:numId="39">
    <w:abstractNumId w:val="12"/>
  </w:num>
  <w:num w:numId="40">
    <w:abstractNumId w:val="42"/>
  </w:num>
  <w:num w:numId="41">
    <w:abstractNumId w:val="1"/>
  </w:num>
  <w:num w:numId="42">
    <w:abstractNumId w:val="18"/>
  </w:num>
  <w:num w:numId="43">
    <w:abstractNumId w:val="27"/>
  </w:num>
  <w:num w:numId="44">
    <w:abstractNumId w:val="3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F6"/>
    <w:rsid w:val="0000204B"/>
    <w:rsid w:val="0000479B"/>
    <w:rsid w:val="0000619F"/>
    <w:rsid w:val="00006948"/>
    <w:rsid w:val="00032902"/>
    <w:rsid w:val="0003672E"/>
    <w:rsid w:val="00037135"/>
    <w:rsid w:val="00067B82"/>
    <w:rsid w:val="00070091"/>
    <w:rsid w:val="00073171"/>
    <w:rsid w:val="00083AFD"/>
    <w:rsid w:val="00084A27"/>
    <w:rsid w:val="00095284"/>
    <w:rsid w:val="000963E0"/>
    <w:rsid w:val="000A1F4D"/>
    <w:rsid w:val="000A2F25"/>
    <w:rsid w:val="000B5C3D"/>
    <w:rsid w:val="000C1687"/>
    <w:rsid w:val="000D714A"/>
    <w:rsid w:val="000F15E6"/>
    <w:rsid w:val="00120F1C"/>
    <w:rsid w:val="001342BF"/>
    <w:rsid w:val="001438F7"/>
    <w:rsid w:val="00163795"/>
    <w:rsid w:val="001673E9"/>
    <w:rsid w:val="00167D9E"/>
    <w:rsid w:val="001707C4"/>
    <w:rsid w:val="001A414F"/>
    <w:rsid w:val="001A55C3"/>
    <w:rsid w:val="001C0F36"/>
    <w:rsid w:val="001E063B"/>
    <w:rsid w:val="001F2C36"/>
    <w:rsid w:val="00202A27"/>
    <w:rsid w:val="0020364C"/>
    <w:rsid w:val="002038EB"/>
    <w:rsid w:val="00224F85"/>
    <w:rsid w:val="00225B46"/>
    <w:rsid w:val="00235BA6"/>
    <w:rsid w:val="0024005A"/>
    <w:rsid w:val="0025102A"/>
    <w:rsid w:val="0027668C"/>
    <w:rsid w:val="0028050E"/>
    <w:rsid w:val="00295616"/>
    <w:rsid w:val="002967C8"/>
    <w:rsid w:val="002A2145"/>
    <w:rsid w:val="002A78ED"/>
    <w:rsid w:val="002C4B62"/>
    <w:rsid w:val="002D4F72"/>
    <w:rsid w:val="002E3D90"/>
    <w:rsid w:val="002E4554"/>
    <w:rsid w:val="002F4CCC"/>
    <w:rsid w:val="00307AC1"/>
    <w:rsid w:val="003165CF"/>
    <w:rsid w:val="00317163"/>
    <w:rsid w:val="0032390E"/>
    <w:rsid w:val="0032399E"/>
    <w:rsid w:val="00341528"/>
    <w:rsid w:val="003440A1"/>
    <w:rsid w:val="00364FEE"/>
    <w:rsid w:val="00371B67"/>
    <w:rsid w:val="00371BE2"/>
    <w:rsid w:val="00373CDC"/>
    <w:rsid w:val="00386C49"/>
    <w:rsid w:val="0038790A"/>
    <w:rsid w:val="003A2383"/>
    <w:rsid w:val="003B1614"/>
    <w:rsid w:val="003C06B8"/>
    <w:rsid w:val="003C1DD6"/>
    <w:rsid w:val="003C24D3"/>
    <w:rsid w:val="003C33C5"/>
    <w:rsid w:val="003F2836"/>
    <w:rsid w:val="00404A6F"/>
    <w:rsid w:val="00404CDF"/>
    <w:rsid w:val="00423B59"/>
    <w:rsid w:val="00441550"/>
    <w:rsid w:val="00444CC7"/>
    <w:rsid w:val="0047033A"/>
    <w:rsid w:val="004777EA"/>
    <w:rsid w:val="00481CE6"/>
    <w:rsid w:val="004849B9"/>
    <w:rsid w:val="004939D6"/>
    <w:rsid w:val="004B611A"/>
    <w:rsid w:val="004C150C"/>
    <w:rsid w:val="004C4027"/>
    <w:rsid w:val="004C4B72"/>
    <w:rsid w:val="004F43FA"/>
    <w:rsid w:val="004F6A58"/>
    <w:rsid w:val="004F72E2"/>
    <w:rsid w:val="00503B4B"/>
    <w:rsid w:val="00515CB3"/>
    <w:rsid w:val="0052550C"/>
    <w:rsid w:val="00525DFC"/>
    <w:rsid w:val="00531F01"/>
    <w:rsid w:val="005333A9"/>
    <w:rsid w:val="00543B31"/>
    <w:rsid w:val="00551E95"/>
    <w:rsid w:val="0055499C"/>
    <w:rsid w:val="00560D51"/>
    <w:rsid w:val="00564CE3"/>
    <w:rsid w:val="00566F3C"/>
    <w:rsid w:val="00571BBA"/>
    <w:rsid w:val="005916C4"/>
    <w:rsid w:val="00595F1F"/>
    <w:rsid w:val="00597E7D"/>
    <w:rsid w:val="005A0A80"/>
    <w:rsid w:val="005D2C85"/>
    <w:rsid w:val="005D2F54"/>
    <w:rsid w:val="005D54AB"/>
    <w:rsid w:val="0060795D"/>
    <w:rsid w:val="00612450"/>
    <w:rsid w:val="0061415B"/>
    <w:rsid w:val="0061496A"/>
    <w:rsid w:val="00625C43"/>
    <w:rsid w:val="006265A8"/>
    <w:rsid w:val="006328A3"/>
    <w:rsid w:val="0063313F"/>
    <w:rsid w:val="00636713"/>
    <w:rsid w:val="00665898"/>
    <w:rsid w:val="00665C8D"/>
    <w:rsid w:val="00673CD9"/>
    <w:rsid w:val="00675642"/>
    <w:rsid w:val="006859D8"/>
    <w:rsid w:val="00690212"/>
    <w:rsid w:val="00696391"/>
    <w:rsid w:val="006B6475"/>
    <w:rsid w:val="006C25C1"/>
    <w:rsid w:val="006C31FB"/>
    <w:rsid w:val="006E4FF3"/>
    <w:rsid w:val="0070384E"/>
    <w:rsid w:val="00717EE6"/>
    <w:rsid w:val="007200C2"/>
    <w:rsid w:val="0072723E"/>
    <w:rsid w:val="00733DF2"/>
    <w:rsid w:val="007345EE"/>
    <w:rsid w:val="00737DCE"/>
    <w:rsid w:val="007537FA"/>
    <w:rsid w:val="00771395"/>
    <w:rsid w:val="007806BE"/>
    <w:rsid w:val="007822FA"/>
    <w:rsid w:val="007828D7"/>
    <w:rsid w:val="007A39A5"/>
    <w:rsid w:val="007B5857"/>
    <w:rsid w:val="007B6AD1"/>
    <w:rsid w:val="007C04AB"/>
    <w:rsid w:val="007C7CBE"/>
    <w:rsid w:val="007E36F3"/>
    <w:rsid w:val="007F773B"/>
    <w:rsid w:val="00800930"/>
    <w:rsid w:val="0080409C"/>
    <w:rsid w:val="00805F52"/>
    <w:rsid w:val="008172DD"/>
    <w:rsid w:val="0082325C"/>
    <w:rsid w:val="0083311B"/>
    <w:rsid w:val="0083712A"/>
    <w:rsid w:val="0083767F"/>
    <w:rsid w:val="008430E7"/>
    <w:rsid w:val="00843120"/>
    <w:rsid w:val="00843D4E"/>
    <w:rsid w:val="00846303"/>
    <w:rsid w:val="00847D3B"/>
    <w:rsid w:val="00856CFB"/>
    <w:rsid w:val="00870836"/>
    <w:rsid w:val="0089112E"/>
    <w:rsid w:val="00892BA0"/>
    <w:rsid w:val="00895140"/>
    <w:rsid w:val="00897930"/>
    <w:rsid w:val="008B0579"/>
    <w:rsid w:val="008C6658"/>
    <w:rsid w:val="008E53CD"/>
    <w:rsid w:val="008F354E"/>
    <w:rsid w:val="008F4655"/>
    <w:rsid w:val="00916263"/>
    <w:rsid w:val="0092779B"/>
    <w:rsid w:val="00932263"/>
    <w:rsid w:val="009324A2"/>
    <w:rsid w:val="00944FF1"/>
    <w:rsid w:val="00957F64"/>
    <w:rsid w:val="00975E9B"/>
    <w:rsid w:val="00976E65"/>
    <w:rsid w:val="00977595"/>
    <w:rsid w:val="00980848"/>
    <w:rsid w:val="009816E5"/>
    <w:rsid w:val="009B0236"/>
    <w:rsid w:val="009C4188"/>
    <w:rsid w:val="009D27D7"/>
    <w:rsid w:val="009D51B9"/>
    <w:rsid w:val="009D7713"/>
    <w:rsid w:val="009E14FF"/>
    <w:rsid w:val="009E42CA"/>
    <w:rsid w:val="009E4589"/>
    <w:rsid w:val="009E7027"/>
    <w:rsid w:val="009F28DD"/>
    <w:rsid w:val="009F6D9F"/>
    <w:rsid w:val="00A00589"/>
    <w:rsid w:val="00A03464"/>
    <w:rsid w:val="00A05A78"/>
    <w:rsid w:val="00A32116"/>
    <w:rsid w:val="00A3245A"/>
    <w:rsid w:val="00A53235"/>
    <w:rsid w:val="00A57ADD"/>
    <w:rsid w:val="00A57C8E"/>
    <w:rsid w:val="00A60877"/>
    <w:rsid w:val="00A6213F"/>
    <w:rsid w:val="00A808D4"/>
    <w:rsid w:val="00A857D6"/>
    <w:rsid w:val="00A911D4"/>
    <w:rsid w:val="00AA1AE1"/>
    <w:rsid w:val="00AA2384"/>
    <w:rsid w:val="00AA4C1D"/>
    <w:rsid w:val="00AC376D"/>
    <w:rsid w:val="00AE2F2C"/>
    <w:rsid w:val="00AE62FF"/>
    <w:rsid w:val="00AE6BA3"/>
    <w:rsid w:val="00B15733"/>
    <w:rsid w:val="00B2237E"/>
    <w:rsid w:val="00B33408"/>
    <w:rsid w:val="00B52B77"/>
    <w:rsid w:val="00B5331D"/>
    <w:rsid w:val="00B6561B"/>
    <w:rsid w:val="00B66C38"/>
    <w:rsid w:val="00B71BFE"/>
    <w:rsid w:val="00B7563F"/>
    <w:rsid w:val="00B80D41"/>
    <w:rsid w:val="00B81F67"/>
    <w:rsid w:val="00B90567"/>
    <w:rsid w:val="00BB7814"/>
    <w:rsid w:val="00BC187C"/>
    <w:rsid w:val="00BD2496"/>
    <w:rsid w:val="00BE1D16"/>
    <w:rsid w:val="00BE4C50"/>
    <w:rsid w:val="00BF145F"/>
    <w:rsid w:val="00BF3122"/>
    <w:rsid w:val="00BF37AF"/>
    <w:rsid w:val="00BF3857"/>
    <w:rsid w:val="00BF498F"/>
    <w:rsid w:val="00C006D9"/>
    <w:rsid w:val="00C12C5E"/>
    <w:rsid w:val="00C20585"/>
    <w:rsid w:val="00C2292F"/>
    <w:rsid w:val="00C57525"/>
    <w:rsid w:val="00C6004F"/>
    <w:rsid w:val="00C77A9E"/>
    <w:rsid w:val="00C8132B"/>
    <w:rsid w:val="00C855AF"/>
    <w:rsid w:val="00CA0984"/>
    <w:rsid w:val="00CA2AC8"/>
    <w:rsid w:val="00CA7728"/>
    <w:rsid w:val="00CB0173"/>
    <w:rsid w:val="00CD6862"/>
    <w:rsid w:val="00D14138"/>
    <w:rsid w:val="00D1730E"/>
    <w:rsid w:val="00D20946"/>
    <w:rsid w:val="00D27904"/>
    <w:rsid w:val="00D33CBE"/>
    <w:rsid w:val="00D37463"/>
    <w:rsid w:val="00D4306C"/>
    <w:rsid w:val="00D439E0"/>
    <w:rsid w:val="00D44BF6"/>
    <w:rsid w:val="00D50E74"/>
    <w:rsid w:val="00D63272"/>
    <w:rsid w:val="00D670F6"/>
    <w:rsid w:val="00D83087"/>
    <w:rsid w:val="00D87EC9"/>
    <w:rsid w:val="00D92C5C"/>
    <w:rsid w:val="00DD16F8"/>
    <w:rsid w:val="00DF4204"/>
    <w:rsid w:val="00DF4FCC"/>
    <w:rsid w:val="00DF5417"/>
    <w:rsid w:val="00E00BE0"/>
    <w:rsid w:val="00E24567"/>
    <w:rsid w:val="00E27E43"/>
    <w:rsid w:val="00E32211"/>
    <w:rsid w:val="00E40819"/>
    <w:rsid w:val="00E44E6D"/>
    <w:rsid w:val="00E623B4"/>
    <w:rsid w:val="00E82023"/>
    <w:rsid w:val="00E8558D"/>
    <w:rsid w:val="00E93094"/>
    <w:rsid w:val="00EA4DF4"/>
    <w:rsid w:val="00EA7D2B"/>
    <w:rsid w:val="00EB5940"/>
    <w:rsid w:val="00EB7871"/>
    <w:rsid w:val="00EC2C4E"/>
    <w:rsid w:val="00ED29EE"/>
    <w:rsid w:val="00ED2D4F"/>
    <w:rsid w:val="00ED4C5C"/>
    <w:rsid w:val="00EE3C2C"/>
    <w:rsid w:val="00EE57B2"/>
    <w:rsid w:val="00EF20E3"/>
    <w:rsid w:val="00F20166"/>
    <w:rsid w:val="00F21053"/>
    <w:rsid w:val="00F21154"/>
    <w:rsid w:val="00F31995"/>
    <w:rsid w:val="00F34ED2"/>
    <w:rsid w:val="00F547F0"/>
    <w:rsid w:val="00F62238"/>
    <w:rsid w:val="00FE0BB7"/>
    <w:rsid w:val="00FE2CC7"/>
    <w:rsid w:val="00FE5D46"/>
    <w:rsid w:val="00FE6F41"/>
    <w:rsid w:val="00FF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A481"/>
  <w15:docId w15:val="{F5B91086-E8C2-4B5D-8C6B-5A4EED12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6C4"/>
  </w:style>
  <w:style w:type="paragraph" w:styleId="Heading4">
    <w:name w:val="heading 4"/>
    <w:basedOn w:val="Normal"/>
    <w:link w:val="Heading4Char"/>
    <w:uiPriority w:val="9"/>
    <w:qFormat/>
    <w:rsid w:val="00843D4E"/>
    <w:pPr>
      <w:spacing w:before="100" w:beforeAutospacing="1" w:after="100" w:afterAutospacing="1" w:line="240" w:lineRule="auto"/>
      <w:outlineLvl w:val="3"/>
    </w:pPr>
    <w:rPr>
      <w:rFonts w:ascii="Times New Roman" w:eastAsia="Times New Roman" w:hAnsi="Times New Roman" w:cs="Times New Roman"/>
      <w:b/>
      <w:bCs/>
      <w:sz w:val="24"/>
      <w:szCs w:val="24"/>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BF6"/>
  </w:style>
  <w:style w:type="paragraph" w:styleId="Footer">
    <w:name w:val="footer"/>
    <w:basedOn w:val="Normal"/>
    <w:link w:val="FooterChar"/>
    <w:uiPriority w:val="99"/>
    <w:unhideWhenUsed/>
    <w:rsid w:val="00D44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BF6"/>
  </w:style>
  <w:style w:type="paragraph" w:styleId="NoSpacing">
    <w:name w:val="No Spacing"/>
    <w:uiPriority w:val="1"/>
    <w:qFormat/>
    <w:rsid w:val="00D44BF6"/>
    <w:pPr>
      <w:spacing w:after="0" w:line="240" w:lineRule="auto"/>
    </w:pPr>
    <w:rPr>
      <w:lang w:val="en-US"/>
    </w:rPr>
  </w:style>
  <w:style w:type="paragraph" w:styleId="ListParagraph">
    <w:name w:val="List Paragraph"/>
    <w:basedOn w:val="Normal"/>
    <w:uiPriority w:val="34"/>
    <w:qFormat/>
    <w:rsid w:val="00D44BF6"/>
    <w:pPr>
      <w:spacing w:after="0" w:line="240" w:lineRule="auto"/>
      <w:ind w:left="720"/>
      <w:contextualSpacing/>
    </w:pPr>
    <w:rPr>
      <w:rFonts w:ascii="Cambria" w:eastAsia="｣ﾍ｣ﾓ ﾃｯ" w:hAnsi="Cambria" w:cs="Times New Roman"/>
      <w:sz w:val="24"/>
      <w:szCs w:val="24"/>
      <w:lang w:val="en-US"/>
    </w:rPr>
  </w:style>
  <w:style w:type="table" w:styleId="TableGrid">
    <w:name w:val="Table Grid"/>
    <w:basedOn w:val="TableNormal"/>
    <w:uiPriority w:val="39"/>
    <w:rsid w:val="008331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CBE"/>
    <w:rPr>
      <w:color w:val="0563C1" w:themeColor="hyperlink"/>
      <w:u w:val="single"/>
    </w:rPr>
  </w:style>
  <w:style w:type="paragraph" w:styleId="BalloonText">
    <w:name w:val="Balloon Text"/>
    <w:basedOn w:val="Normal"/>
    <w:link w:val="BalloonTextChar"/>
    <w:uiPriority w:val="99"/>
    <w:semiHidden/>
    <w:unhideWhenUsed/>
    <w:rsid w:val="00C2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92F"/>
    <w:rPr>
      <w:rFonts w:ascii="Tahoma" w:hAnsi="Tahoma" w:cs="Tahoma"/>
      <w:sz w:val="16"/>
      <w:szCs w:val="16"/>
    </w:rPr>
  </w:style>
  <w:style w:type="character" w:styleId="CommentReference">
    <w:name w:val="annotation reference"/>
    <w:basedOn w:val="DefaultParagraphFont"/>
    <w:uiPriority w:val="99"/>
    <w:unhideWhenUsed/>
    <w:rsid w:val="00441550"/>
    <w:rPr>
      <w:sz w:val="16"/>
      <w:szCs w:val="16"/>
    </w:rPr>
  </w:style>
  <w:style w:type="paragraph" w:styleId="CommentText">
    <w:name w:val="annotation text"/>
    <w:basedOn w:val="Normal"/>
    <w:link w:val="CommentTextChar"/>
    <w:uiPriority w:val="99"/>
    <w:unhideWhenUsed/>
    <w:rsid w:val="00441550"/>
    <w:pPr>
      <w:spacing w:line="240" w:lineRule="auto"/>
    </w:pPr>
    <w:rPr>
      <w:sz w:val="20"/>
      <w:szCs w:val="20"/>
    </w:rPr>
  </w:style>
  <w:style w:type="character" w:customStyle="1" w:styleId="CommentTextChar">
    <w:name w:val="Comment Text Char"/>
    <w:basedOn w:val="DefaultParagraphFont"/>
    <w:link w:val="CommentText"/>
    <w:uiPriority w:val="99"/>
    <w:rsid w:val="00441550"/>
    <w:rPr>
      <w:sz w:val="20"/>
      <w:szCs w:val="20"/>
    </w:rPr>
  </w:style>
  <w:style w:type="paragraph" w:styleId="CommentSubject">
    <w:name w:val="annotation subject"/>
    <w:basedOn w:val="CommentText"/>
    <w:next w:val="CommentText"/>
    <w:link w:val="CommentSubjectChar"/>
    <w:uiPriority w:val="99"/>
    <w:semiHidden/>
    <w:unhideWhenUsed/>
    <w:rsid w:val="00441550"/>
    <w:rPr>
      <w:b/>
      <w:bCs/>
    </w:rPr>
  </w:style>
  <w:style w:type="character" w:customStyle="1" w:styleId="CommentSubjectChar">
    <w:name w:val="Comment Subject Char"/>
    <w:basedOn w:val="CommentTextChar"/>
    <w:link w:val="CommentSubject"/>
    <w:uiPriority w:val="99"/>
    <w:semiHidden/>
    <w:rsid w:val="00441550"/>
    <w:rPr>
      <w:b/>
      <w:bCs/>
      <w:sz w:val="20"/>
      <w:szCs w:val="20"/>
    </w:rPr>
  </w:style>
  <w:style w:type="paragraph" w:styleId="Revision">
    <w:name w:val="Revision"/>
    <w:hidden/>
    <w:uiPriority w:val="99"/>
    <w:semiHidden/>
    <w:rsid w:val="001438F7"/>
    <w:pPr>
      <w:spacing w:after="0" w:line="240" w:lineRule="auto"/>
    </w:pPr>
  </w:style>
  <w:style w:type="paragraph" w:customStyle="1" w:styleId="Default">
    <w:name w:val="Default"/>
    <w:rsid w:val="00BE1D16"/>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4Char">
    <w:name w:val="Heading 4 Char"/>
    <w:basedOn w:val="DefaultParagraphFont"/>
    <w:link w:val="Heading4"/>
    <w:uiPriority w:val="9"/>
    <w:rsid w:val="00843D4E"/>
    <w:rPr>
      <w:rFonts w:ascii="Times New Roman" w:eastAsia="Times New Roman" w:hAnsi="Times New Roman" w:cs="Times New Roman"/>
      <w:b/>
      <w:bCs/>
      <w:sz w:val="24"/>
      <w:szCs w:val="24"/>
      <w:lang w:eastAsia="en-MY"/>
    </w:rPr>
  </w:style>
  <w:style w:type="paragraph" w:customStyle="1" w:styleId="ColorfulList-Accent12">
    <w:name w:val="Colorful List - Accent 12"/>
    <w:basedOn w:val="Normal"/>
    <w:uiPriority w:val="34"/>
    <w:qFormat/>
    <w:rsid w:val="00A57ADD"/>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62348">
      <w:bodyDiv w:val="1"/>
      <w:marLeft w:val="0"/>
      <w:marRight w:val="0"/>
      <w:marTop w:val="0"/>
      <w:marBottom w:val="0"/>
      <w:divBdr>
        <w:top w:val="none" w:sz="0" w:space="0" w:color="auto"/>
        <w:left w:val="none" w:sz="0" w:space="0" w:color="auto"/>
        <w:bottom w:val="none" w:sz="0" w:space="0" w:color="auto"/>
        <w:right w:val="none" w:sz="0" w:space="0" w:color="auto"/>
      </w:divBdr>
    </w:div>
    <w:div w:id="1042245415">
      <w:bodyDiv w:val="1"/>
      <w:marLeft w:val="0"/>
      <w:marRight w:val="0"/>
      <w:marTop w:val="0"/>
      <w:marBottom w:val="0"/>
      <w:divBdr>
        <w:top w:val="none" w:sz="0" w:space="0" w:color="auto"/>
        <w:left w:val="none" w:sz="0" w:space="0" w:color="auto"/>
        <w:bottom w:val="none" w:sz="0" w:space="0" w:color="auto"/>
        <w:right w:val="none" w:sz="0" w:space="0" w:color="auto"/>
      </w:divBdr>
    </w:div>
    <w:div w:id="1347487439">
      <w:bodyDiv w:val="1"/>
      <w:marLeft w:val="0"/>
      <w:marRight w:val="0"/>
      <w:marTop w:val="0"/>
      <w:marBottom w:val="0"/>
      <w:divBdr>
        <w:top w:val="none" w:sz="0" w:space="0" w:color="auto"/>
        <w:left w:val="none" w:sz="0" w:space="0" w:color="auto"/>
        <w:bottom w:val="none" w:sz="0" w:space="0" w:color="auto"/>
        <w:right w:val="none" w:sz="0" w:space="0" w:color="auto"/>
      </w:divBdr>
    </w:div>
    <w:div w:id="1540043755">
      <w:bodyDiv w:val="1"/>
      <w:marLeft w:val="0"/>
      <w:marRight w:val="0"/>
      <w:marTop w:val="0"/>
      <w:marBottom w:val="0"/>
      <w:divBdr>
        <w:top w:val="none" w:sz="0" w:space="0" w:color="auto"/>
        <w:left w:val="none" w:sz="0" w:space="0" w:color="auto"/>
        <w:bottom w:val="none" w:sz="0" w:space="0" w:color="auto"/>
        <w:right w:val="none" w:sz="0" w:space="0" w:color="auto"/>
      </w:divBdr>
    </w:div>
    <w:div w:id="1604604795">
      <w:bodyDiv w:val="1"/>
      <w:marLeft w:val="0"/>
      <w:marRight w:val="0"/>
      <w:marTop w:val="0"/>
      <w:marBottom w:val="0"/>
      <w:divBdr>
        <w:top w:val="none" w:sz="0" w:space="0" w:color="auto"/>
        <w:left w:val="none" w:sz="0" w:space="0" w:color="auto"/>
        <w:bottom w:val="none" w:sz="0" w:space="0" w:color="auto"/>
        <w:right w:val="none" w:sz="0" w:space="0" w:color="auto"/>
      </w:divBdr>
    </w:div>
    <w:div w:id="18284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b.com.m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F0083-629A-44CB-B67C-12ABD231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Lee Poh Meau (HLB)</dc:creator>
  <cp:lastModifiedBy>Wendy Kam Suet Kuan (HLB)</cp:lastModifiedBy>
  <cp:revision>4</cp:revision>
  <cp:lastPrinted>2017-11-22T09:43:00Z</cp:lastPrinted>
  <dcterms:created xsi:type="dcterms:W3CDTF">2017-11-22T09:44:00Z</dcterms:created>
  <dcterms:modified xsi:type="dcterms:W3CDTF">2017-11-27T03:53:00Z</dcterms:modified>
</cp:coreProperties>
</file>